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8AA" w:rsidRPr="00D268AA" w:rsidRDefault="00D268AA" w:rsidP="00D268AA">
      <w:pPr>
        <w:spacing w:after="0" w:line="240" w:lineRule="auto"/>
        <w:jc w:val="center"/>
        <w:rPr>
          <w:rFonts w:ascii="Times New Roman" w:eastAsia="Times New Roman" w:hAnsi="Times New Roman" w:cs="Times New Roman"/>
          <w:sz w:val="24"/>
          <w:szCs w:val="24"/>
          <w:lang w:eastAsia="ru-RU"/>
        </w:rPr>
      </w:pPr>
      <w:r w:rsidRPr="00D268AA">
        <w:rPr>
          <w:rFonts w:ascii="Times New Roman" w:eastAsia="Times New Roman" w:hAnsi="Times New Roman" w:cs="Times New Roman"/>
          <w:sz w:val="24"/>
          <w:szCs w:val="24"/>
          <w:lang w:eastAsia="ru-RU"/>
        </w:rPr>
        <w:t xml:space="preserve">Информационное сообщение о проведении открытого конкурса </w:t>
      </w:r>
    </w:p>
    <w:p w:rsidR="00D268AA" w:rsidRDefault="00D268AA" w:rsidP="00D268AA">
      <w:pPr>
        <w:spacing w:after="0" w:line="240" w:lineRule="auto"/>
        <w:jc w:val="center"/>
        <w:rPr>
          <w:rFonts w:ascii="Times New Roman" w:eastAsia="Times New Roman" w:hAnsi="Times New Roman" w:cs="Times New Roman"/>
          <w:sz w:val="24"/>
          <w:szCs w:val="24"/>
          <w:lang w:eastAsia="ru-RU"/>
        </w:rPr>
      </w:pPr>
      <w:r w:rsidRPr="00D268AA">
        <w:rPr>
          <w:rFonts w:ascii="Times New Roman" w:eastAsia="Times New Roman" w:hAnsi="Times New Roman" w:cs="Times New Roman"/>
          <w:sz w:val="24"/>
          <w:szCs w:val="24"/>
          <w:lang w:eastAsia="ru-RU"/>
        </w:rPr>
        <w:t>на право заключения концессионного соглашения</w:t>
      </w:r>
    </w:p>
    <w:p w:rsidR="00022E7E" w:rsidRPr="00D268AA" w:rsidRDefault="00022E7E" w:rsidP="00D268AA">
      <w:pPr>
        <w:spacing w:after="0" w:line="240" w:lineRule="auto"/>
        <w:jc w:val="center"/>
        <w:rPr>
          <w:rFonts w:ascii="Times New Roman" w:eastAsia="Times New Roman" w:hAnsi="Times New Roman" w:cs="Times New Roman"/>
          <w:sz w:val="24"/>
          <w:szCs w:val="24"/>
          <w:lang w:eastAsia="ru-RU"/>
        </w:rPr>
      </w:pPr>
    </w:p>
    <w:p w:rsidR="00D268AA" w:rsidRDefault="00D268AA" w:rsidP="00022E7E">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w:t>
      </w:r>
      <w:r w:rsidR="00022E7E">
        <w:rPr>
          <w:rFonts w:ascii="Times New Roman" w:hAnsi="Times New Roman" w:cs="Times New Roman"/>
          <w:sz w:val="24"/>
          <w:szCs w:val="24"/>
        </w:rPr>
        <w:t>Федеральным законом от 21.07.2005 № 115-ФЗ «О</w:t>
      </w:r>
      <w:r w:rsidR="00022E7E" w:rsidRPr="00022E7E">
        <w:rPr>
          <w:rFonts w:ascii="Times New Roman" w:eastAsiaTheme="minorHAnsi" w:hAnsi="Times New Roman" w:cs="Times New Roman"/>
          <w:sz w:val="24"/>
          <w:szCs w:val="24"/>
          <w:lang w:eastAsia="en-US"/>
        </w:rPr>
        <w:t xml:space="preserve"> концессионных соглашениях</w:t>
      </w:r>
      <w:r w:rsidR="00022E7E">
        <w:rPr>
          <w:rFonts w:ascii="Times New Roman" w:eastAsiaTheme="minorHAnsi" w:hAnsi="Times New Roman" w:cs="Times New Roman"/>
          <w:sz w:val="24"/>
          <w:szCs w:val="24"/>
          <w:lang w:eastAsia="en-US"/>
        </w:rPr>
        <w:t xml:space="preserve">», </w:t>
      </w:r>
      <w:r>
        <w:rPr>
          <w:rFonts w:ascii="Times New Roman" w:hAnsi="Times New Roman" w:cs="Times New Roman"/>
          <w:sz w:val="24"/>
          <w:szCs w:val="24"/>
        </w:rPr>
        <w:t xml:space="preserve">постановлением администрации Ханты-Мансийского района от </w:t>
      </w:r>
      <w:r w:rsidR="000D51AF">
        <w:rPr>
          <w:rFonts w:ascii="Times New Roman" w:hAnsi="Times New Roman" w:cs="Times New Roman"/>
          <w:sz w:val="24"/>
          <w:szCs w:val="24"/>
        </w:rPr>
        <w:t>25</w:t>
      </w:r>
      <w:r>
        <w:rPr>
          <w:rFonts w:ascii="Times New Roman" w:hAnsi="Times New Roman" w:cs="Times New Roman"/>
          <w:sz w:val="24"/>
          <w:szCs w:val="24"/>
        </w:rPr>
        <w:t xml:space="preserve"> </w:t>
      </w:r>
      <w:r w:rsidR="000D51AF">
        <w:rPr>
          <w:rFonts w:ascii="Times New Roman" w:hAnsi="Times New Roman" w:cs="Times New Roman"/>
          <w:sz w:val="24"/>
          <w:szCs w:val="24"/>
        </w:rPr>
        <w:t>но</w:t>
      </w:r>
      <w:r>
        <w:rPr>
          <w:rFonts w:ascii="Times New Roman" w:hAnsi="Times New Roman" w:cs="Times New Roman"/>
          <w:sz w:val="24"/>
          <w:szCs w:val="24"/>
        </w:rPr>
        <w:t>ября 2015 года</w:t>
      </w:r>
      <w:r w:rsidR="00AC09D3">
        <w:rPr>
          <w:rFonts w:ascii="Times New Roman" w:hAnsi="Times New Roman" w:cs="Times New Roman"/>
          <w:sz w:val="24"/>
          <w:szCs w:val="24"/>
        </w:rPr>
        <w:t xml:space="preserve"> № </w:t>
      </w:r>
      <w:r w:rsidR="000D51AF">
        <w:rPr>
          <w:rFonts w:ascii="Times New Roman" w:hAnsi="Times New Roman" w:cs="Times New Roman"/>
          <w:sz w:val="24"/>
          <w:szCs w:val="24"/>
        </w:rPr>
        <w:t>278</w:t>
      </w:r>
      <w:r>
        <w:rPr>
          <w:rFonts w:ascii="Times New Roman" w:hAnsi="Times New Roman" w:cs="Times New Roman"/>
          <w:sz w:val="24"/>
          <w:szCs w:val="24"/>
        </w:rPr>
        <w:t xml:space="preserve"> «О заключении концессионного соглашения и утверждении конкурсной документации» </w:t>
      </w:r>
      <w:r w:rsidR="0095307C">
        <w:rPr>
          <w:rFonts w:ascii="Times New Roman" w:hAnsi="Times New Roman" w:cs="Times New Roman"/>
          <w:sz w:val="24"/>
          <w:szCs w:val="24"/>
        </w:rPr>
        <w:t xml:space="preserve">администрация Ханты-Мансийского района, </w:t>
      </w:r>
      <w:r w:rsidR="00022E7E">
        <w:rPr>
          <w:rFonts w:ascii="Times New Roman" w:hAnsi="Times New Roman" w:cs="Times New Roman"/>
          <w:sz w:val="24"/>
          <w:szCs w:val="24"/>
        </w:rPr>
        <w:t>в лице</w:t>
      </w:r>
      <w:r w:rsidR="0095307C">
        <w:rPr>
          <w:rFonts w:ascii="Times New Roman" w:hAnsi="Times New Roman" w:cs="Times New Roman"/>
          <w:sz w:val="24"/>
          <w:szCs w:val="24"/>
        </w:rPr>
        <w:t xml:space="preserve"> Департамент</w:t>
      </w:r>
      <w:r w:rsidR="00022E7E">
        <w:rPr>
          <w:rFonts w:ascii="Times New Roman" w:hAnsi="Times New Roman" w:cs="Times New Roman"/>
          <w:sz w:val="24"/>
          <w:szCs w:val="24"/>
        </w:rPr>
        <w:t>а</w:t>
      </w:r>
      <w:r w:rsidR="0095307C">
        <w:rPr>
          <w:rFonts w:ascii="Times New Roman" w:hAnsi="Times New Roman" w:cs="Times New Roman"/>
          <w:sz w:val="24"/>
          <w:szCs w:val="24"/>
        </w:rPr>
        <w:t xml:space="preserve"> имущественных и земельных отношений </w:t>
      </w:r>
      <w:r w:rsidRPr="00D268AA">
        <w:rPr>
          <w:rFonts w:ascii="Times New Roman" w:hAnsi="Times New Roman" w:cs="Times New Roman"/>
          <w:sz w:val="24"/>
          <w:szCs w:val="24"/>
        </w:rPr>
        <w:t xml:space="preserve">сообщает о проведении открытого конкурса на право заключения концессионного соглашения в отношении </w:t>
      </w:r>
      <w:r w:rsidR="0095307C">
        <w:rPr>
          <w:rFonts w:ascii="Times New Roman" w:hAnsi="Times New Roman" w:cs="Times New Roman"/>
          <w:sz w:val="24"/>
          <w:szCs w:val="24"/>
        </w:rPr>
        <w:t xml:space="preserve">следующих </w:t>
      </w:r>
      <w:r w:rsidR="0095307C">
        <w:rPr>
          <w:rFonts w:ascii="Times New Roman" w:hAnsi="Times New Roman" w:cs="Times New Roman"/>
          <w:color w:val="000000"/>
          <w:sz w:val="24"/>
          <w:szCs w:val="24"/>
        </w:rPr>
        <w:t>объектов</w:t>
      </w:r>
      <w:r w:rsidRPr="00D268AA">
        <w:rPr>
          <w:rFonts w:ascii="Times New Roman" w:hAnsi="Times New Roman" w:cs="Times New Roman"/>
          <w:color w:val="000000"/>
          <w:sz w:val="24"/>
          <w:szCs w:val="24"/>
        </w:rPr>
        <w:t xml:space="preserve"> теплоснабжения, находящихся в </w:t>
      </w:r>
      <w:r w:rsidR="0095307C" w:rsidRPr="00D268AA">
        <w:rPr>
          <w:rFonts w:ascii="Times New Roman" w:hAnsi="Times New Roman" w:cs="Times New Roman"/>
          <w:color w:val="000000"/>
          <w:sz w:val="24"/>
          <w:szCs w:val="24"/>
        </w:rPr>
        <w:t>муниципально</w:t>
      </w:r>
      <w:r w:rsidR="0095307C">
        <w:rPr>
          <w:rFonts w:ascii="Times New Roman" w:hAnsi="Times New Roman" w:cs="Times New Roman"/>
          <w:color w:val="000000"/>
          <w:sz w:val="24"/>
          <w:szCs w:val="24"/>
        </w:rPr>
        <w:t>й</w:t>
      </w:r>
      <w:r w:rsidR="0095307C" w:rsidRPr="00D268AA">
        <w:rPr>
          <w:rFonts w:ascii="Times New Roman" w:hAnsi="Times New Roman" w:cs="Times New Roman"/>
          <w:color w:val="000000"/>
          <w:sz w:val="24"/>
          <w:szCs w:val="24"/>
        </w:rPr>
        <w:t xml:space="preserve"> </w:t>
      </w:r>
      <w:r w:rsidRPr="00D268AA">
        <w:rPr>
          <w:rFonts w:ascii="Times New Roman" w:hAnsi="Times New Roman" w:cs="Times New Roman"/>
          <w:color w:val="000000"/>
          <w:sz w:val="24"/>
          <w:szCs w:val="24"/>
        </w:rPr>
        <w:t xml:space="preserve">собственности </w:t>
      </w:r>
      <w:r w:rsidR="0095307C">
        <w:rPr>
          <w:rFonts w:ascii="Times New Roman" w:hAnsi="Times New Roman" w:cs="Times New Roman"/>
          <w:color w:val="000000"/>
          <w:sz w:val="24"/>
          <w:szCs w:val="24"/>
        </w:rPr>
        <w:t>Ханты-Мансийского района</w:t>
      </w:r>
      <w:proofErr w:type="gramEnd"/>
      <w:r w:rsidRPr="00D268AA">
        <w:rPr>
          <w:rFonts w:ascii="Times New Roman" w:hAnsi="Times New Roman" w:cs="Times New Roman"/>
          <w:color w:val="000000"/>
          <w:sz w:val="24"/>
          <w:szCs w:val="24"/>
        </w:rPr>
        <w:t xml:space="preserve"> </w:t>
      </w:r>
      <w:r w:rsidRPr="00D268AA">
        <w:rPr>
          <w:rFonts w:ascii="Times New Roman" w:hAnsi="Times New Roman" w:cs="Times New Roman"/>
          <w:sz w:val="24"/>
          <w:szCs w:val="24"/>
        </w:rPr>
        <w:t>(далее Объекты концессионного соглашения):</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5"/>
        <w:gridCol w:w="3260"/>
        <w:gridCol w:w="7938"/>
      </w:tblGrid>
      <w:tr w:rsidR="00254323" w:rsidRPr="00254323" w:rsidTr="00254323">
        <w:trPr>
          <w:trHeight w:val="352"/>
        </w:trPr>
        <w:tc>
          <w:tcPr>
            <w:tcW w:w="709" w:type="dxa"/>
            <w:shd w:val="clear" w:color="auto" w:fill="auto"/>
            <w:hideMark/>
          </w:tcPr>
          <w:p w:rsidR="00254323" w:rsidRPr="00254323" w:rsidRDefault="00254323" w:rsidP="002C594D">
            <w:pPr>
              <w:spacing w:after="0" w:line="240" w:lineRule="auto"/>
              <w:rPr>
                <w:rFonts w:ascii="Times New Roman" w:hAnsi="Times New Roman"/>
                <w:sz w:val="24"/>
                <w:szCs w:val="28"/>
              </w:rPr>
            </w:pPr>
            <w:proofErr w:type="spellStart"/>
            <w:proofErr w:type="gramStart"/>
            <w:r w:rsidRPr="00254323">
              <w:rPr>
                <w:rFonts w:ascii="Times New Roman" w:hAnsi="Times New Roman"/>
                <w:sz w:val="24"/>
                <w:szCs w:val="28"/>
              </w:rPr>
              <w:t>п</w:t>
            </w:r>
            <w:proofErr w:type="spellEnd"/>
            <w:proofErr w:type="gramEnd"/>
            <w:r w:rsidRPr="00254323">
              <w:rPr>
                <w:rFonts w:ascii="Times New Roman" w:hAnsi="Times New Roman"/>
                <w:sz w:val="24"/>
                <w:szCs w:val="28"/>
              </w:rPr>
              <w:t>/</w:t>
            </w:r>
            <w:proofErr w:type="spellStart"/>
            <w:r w:rsidRPr="00254323">
              <w:rPr>
                <w:rFonts w:ascii="Times New Roman" w:hAnsi="Times New Roman"/>
                <w:sz w:val="24"/>
                <w:szCs w:val="28"/>
              </w:rPr>
              <w:t>п</w:t>
            </w:r>
            <w:proofErr w:type="spellEnd"/>
          </w:p>
        </w:tc>
        <w:tc>
          <w:tcPr>
            <w:tcW w:w="2835" w:type="dxa"/>
            <w:shd w:val="clear" w:color="auto" w:fill="auto"/>
            <w:hideMark/>
          </w:tcPr>
          <w:p w:rsidR="00254323" w:rsidRPr="00254323" w:rsidRDefault="00254323" w:rsidP="002C594D">
            <w:pPr>
              <w:spacing w:after="0" w:line="240" w:lineRule="auto"/>
              <w:rPr>
                <w:rFonts w:ascii="Times New Roman" w:hAnsi="Times New Roman"/>
                <w:sz w:val="24"/>
                <w:szCs w:val="28"/>
              </w:rPr>
            </w:pPr>
            <w:r w:rsidRPr="00254323">
              <w:rPr>
                <w:rFonts w:ascii="Times New Roman" w:hAnsi="Times New Roman"/>
                <w:sz w:val="24"/>
                <w:szCs w:val="28"/>
              </w:rPr>
              <w:t xml:space="preserve">Наименование, технические характеристики и адрес объекта </w:t>
            </w:r>
          </w:p>
        </w:tc>
        <w:tc>
          <w:tcPr>
            <w:tcW w:w="3260" w:type="dxa"/>
          </w:tcPr>
          <w:p w:rsidR="00254323" w:rsidRPr="00254323" w:rsidRDefault="00254323" w:rsidP="002C594D">
            <w:pPr>
              <w:spacing w:after="0" w:line="240" w:lineRule="auto"/>
              <w:jc w:val="center"/>
              <w:rPr>
                <w:rFonts w:ascii="Times New Roman" w:hAnsi="Times New Roman"/>
                <w:sz w:val="24"/>
                <w:szCs w:val="28"/>
              </w:rPr>
            </w:pPr>
            <w:r w:rsidRPr="00254323">
              <w:rPr>
                <w:sz w:val="24"/>
                <w:szCs w:val="24"/>
              </w:rPr>
              <w:t>Технико-экономические показатели</w:t>
            </w:r>
          </w:p>
        </w:tc>
        <w:tc>
          <w:tcPr>
            <w:tcW w:w="7938" w:type="dxa"/>
            <w:shd w:val="clear" w:color="auto" w:fill="auto"/>
            <w:hideMark/>
          </w:tcPr>
          <w:p w:rsidR="00254323" w:rsidRPr="00254323" w:rsidRDefault="00254323" w:rsidP="002C594D">
            <w:pPr>
              <w:spacing w:after="0" w:line="240" w:lineRule="auto"/>
              <w:jc w:val="center"/>
              <w:rPr>
                <w:rFonts w:ascii="Times New Roman" w:hAnsi="Times New Roman"/>
                <w:sz w:val="24"/>
                <w:szCs w:val="28"/>
              </w:rPr>
            </w:pPr>
            <w:r w:rsidRPr="00254323">
              <w:rPr>
                <w:rFonts w:ascii="Times New Roman" w:hAnsi="Times New Roman"/>
                <w:sz w:val="24"/>
                <w:szCs w:val="28"/>
              </w:rPr>
              <w:t>Перечень имущества, входящего в состав объекта</w:t>
            </w:r>
          </w:p>
        </w:tc>
      </w:tr>
      <w:tr w:rsidR="000D51AF" w:rsidRPr="00254323" w:rsidTr="00254323">
        <w:trPr>
          <w:trHeight w:val="297"/>
        </w:trPr>
        <w:tc>
          <w:tcPr>
            <w:tcW w:w="709" w:type="dxa"/>
            <w:vMerge w:val="restart"/>
            <w:shd w:val="clear" w:color="auto" w:fill="auto"/>
            <w:hideMark/>
          </w:tcPr>
          <w:p w:rsidR="000D51AF" w:rsidRPr="00254323" w:rsidRDefault="000D51AF" w:rsidP="002C594D">
            <w:pPr>
              <w:spacing w:after="0" w:line="240" w:lineRule="auto"/>
              <w:ind w:left="34"/>
              <w:rPr>
                <w:rFonts w:ascii="Times New Roman" w:hAnsi="Times New Roman"/>
                <w:sz w:val="24"/>
                <w:szCs w:val="28"/>
              </w:rPr>
            </w:pPr>
            <w:r w:rsidRPr="00254323">
              <w:rPr>
                <w:rFonts w:ascii="Times New Roman" w:hAnsi="Times New Roman"/>
                <w:sz w:val="24"/>
                <w:szCs w:val="28"/>
              </w:rPr>
              <w:t>1.</w:t>
            </w:r>
          </w:p>
        </w:tc>
        <w:tc>
          <w:tcPr>
            <w:tcW w:w="2835" w:type="dxa"/>
            <w:vMerge w:val="restart"/>
            <w:shd w:val="clear" w:color="auto" w:fill="auto"/>
            <w:hideMark/>
          </w:tcPr>
          <w:p w:rsidR="000D51AF" w:rsidRPr="00254323" w:rsidRDefault="000D51AF" w:rsidP="002C594D">
            <w:pPr>
              <w:spacing w:after="0" w:line="240" w:lineRule="auto"/>
              <w:rPr>
                <w:rFonts w:ascii="Times New Roman" w:hAnsi="Times New Roman"/>
                <w:sz w:val="24"/>
                <w:szCs w:val="28"/>
              </w:rPr>
            </w:pPr>
            <w:r w:rsidRPr="00254323">
              <w:rPr>
                <w:rFonts w:ascii="Times New Roman" w:hAnsi="Times New Roman"/>
                <w:sz w:val="24"/>
                <w:szCs w:val="28"/>
              </w:rPr>
              <w:t>Котельная, назначение нежилое, этажность – 1, общей площадью 150,7 м</w:t>
            </w:r>
            <w:proofErr w:type="gramStart"/>
            <w:r w:rsidRPr="00254323">
              <w:rPr>
                <w:rFonts w:ascii="Times New Roman" w:hAnsi="Times New Roman"/>
                <w:sz w:val="24"/>
                <w:szCs w:val="28"/>
                <w:vertAlign w:val="superscript"/>
              </w:rPr>
              <w:t>2</w:t>
            </w:r>
            <w:proofErr w:type="gramEnd"/>
            <w:r w:rsidRPr="00254323">
              <w:rPr>
                <w:rFonts w:ascii="Times New Roman" w:hAnsi="Times New Roman"/>
                <w:sz w:val="24"/>
                <w:szCs w:val="28"/>
              </w:rPr>
              <w:t xml:space="preserve">, адрес объекта: Ханты-Мансийский автономный округ – </w:t>
            </w:r>
            <w:proofErr w:type="spellStart"/>
            <w:r w:rsidRPr="00254323">
              <w:rPr>
                <w:rFonts w:ascii="Times New Roman" w:hAnsi="Times New Roman"/>
                <w:sz w:val="24"/>
                <w:szCs w:val="28"/>
              </w:rPr>
              <w:t>Югра</w:t>
            </w:r>
            <w:proofErr w:type="spellEnd"/>
            <w:r w:rsidRPr="00254323">
              <w:rPr>
                <w:rFonts w:ascii="Times New Roman" w:hAnsi="Times New Roman"/>
                <w:sz w:val="24"/>
                <w:szCs w:val="28"/>
              </w:rPr>
              <w:t>, Ханты-Мансийский район, д. Шапша ул</w:t>
            </w:r>
            <w:proofErr w:type="gramStart"/>
            <w:r w:rsidRPr="00254323">
              <w:rPr>
                <w:rFonts w:ascii="Times New Roman" w:hAnsi="Times New Roman"/>
                <w:sz w:val="24"/>
                <w:szCs w:val="28"/>
              </w:rPr>
              <w:t>.М</w:t>
            </w:r>
            <w:proofErr w:type="gramEnd"/>
            <w:r w:rsidRPr="00254323">
              <w:rPr>
                <w:rFonts w:ascii="Times New Roman" w:hAnsi="Times New Roman"/>
                <w:sz w:val="24"/>
                <w:szCs w:val="28"/>
              </w:rPr>
              <w:t>олодежная, свидетельство о государственной регистрации права серия 86-АБ, № 987302  от 21.12.2014</w:t>
            </w:r>
          </w:p>
        </w:tc>
        <w:tc>
          <w:tcPr>
            <w:tcW w:w="3260" w:type="dxa"/>
            <w:vMerge w:val="restart"/>
          </w:tcPr>
          <w:p w:rsidR="000D51AF" w:rsidRPr="00254323" w:rsidRDefault="000D51AF" w:rsidP="002C594D">
            <w:pPr>
              <w:spacing w:after="0"/>
              <w:rPr>
                <w:rFonts w:ascii="Times New Roman" w:hAnsi="Times New Roman"/>
                <w:sz w:val="24"/>
              </w:rPr>
            </w:pPr>
            <w:r w:rsidRPr="00254323">
              <w:rPr>
                <w:rFonts w:ascii="Times New Roman" w:hAnsi="Times New Roman"/>
                <w:sz w:val="24"/>
              </w:rPr>
              <w:t>Установленная мощность - 4,859 Гкал/</w:t>
            </w:r>
            <w:proofErr w:type="gramStart"/>
            <w:r w:rsidRPr="00254323">
              <w:rPr>
                <w:rFonts w:ascii="Times New Roman" w:hAnsi="Times New Roman"/>
                <w:sz w:val="24"/>
              </w:rPr>
              <w:t>ч</w:t>
            </w:r>
            <w:proofErr w:type="gramEnd"/>
            <w:r w:rsidRPr="00254323">
              <w:rPr>
                <w:rFonts w:ascii="Times New Roman" w:hAnsi="Times New Roman"/>
                <w:sz w:val="24"/>
              </w:rPr>
              <w:t>, Присоединенная нагрузка - 1,45 Гкал/ч, удельный расход топлива - 119 кг/Гкал.</w:t>
            </w:r>
          </w:p>
        </w:tc>
        <w:tc>
          <w:tcPr>
            <w:tcW w:w="7938" w:type="dxa"/>
            <w:shd w:val="clear" w:color="auto" w:fill="auto"/>
            <w:vAlign w:val="center"/>
            <w:hideMark/>
          </w:tcPr>
          <w:p w:rsidR="000D51AF" w:rsidRPr="000D51AF" w:rsidRDefault="000D51AF" w:rsidP="0016690A">
            <w:pPr>
              <w:spacing w:after="0" w:line="240" w:lineRule="auto"/>
              <w:rPr>
                <w:rFonts w:ascii="Times New Roman" w:hAnsi="Times New Roman"/>
                <w:sz w:val="24"/>
                <w:szCs w:val="24"/>
              </w:rPr>
            </w:pPr>
            <w:r w:rsidRPr="000D51AF">
              <w:rPr>
                <w:rFonts w:ascii="Times New Roman" w:hAnsi="Times New Roman"/>
                <w:sz w:val="24"/>
              </w:rPr>
              <w:t>котел КСВ-2</w:t>
            </w:r>
          </w:p>
        </w:tc>
      </w:tr>
      <w:tr w:rsidR="000D51AF" w:rsidRPr="00254323" w:rsidTr="00254323">
        <w:trPr>
          <w:trHeight w:val="181"/>
        </w:trPr>
        <w:tc>
          <w:tcPr>
            <w:tcW w:w="709" w:type="dxa"/>
            <w:vMerge/>
            <w:shd w:val="clear" w:color="auto" w:fill="auto"/>
            <w:hideMark/>
          </w:tcPr>
          <w:p w:rsidR="000D51AF" w:rsidRPr="00254323" w:rsidRDefault="000D51AF" w:rsidP="002C594D">
            <w:pPr>
              <w:spacing w:after="0" w:line="240" w:lineRule="auto"/>
              <w:ind w:left="34"/>
              <w:rPr>
                <w:rFonts w:ascii="Times New Roman" w:hAnsi="Times New Roman"/>
                <w:sz w:val="24"/>
                <w:szCs w:val="28"/>
              </w:rPr>
            </w:pPr>
          </w:p>
        </w:tc>
        <w:tc>
          <w:tcPr>
            <w:tcW w:w="2835" w:type="dxa"/>
            <w:vMerge/>
            <w:shd w:val="clear" w:color="auto" w:fill="auto"/>
            <w:hideMark/>
          </w:tcPr>
          <w:p w:rsidR="000D51AF" w:rsidRPr="00254323" w:rsidRDefault="000D51AF" w:rsidP="002C594D">
            <w:pPr>
              <w:spacing w:after="0" w:line="240" w:lineRule="auto"/>
              <w:rPr>
                <w:rFonts w:ascii="Times New Roman" w:hAnsi="Times New Roman"/>
                <w:sz w:val="24"/>
                <w:szCs w:val="28"/>
              </w:rPr>
            </w:pPr>
          </w:p>
        </w:tc>
        <w:tc>
          <w:tcPr>
            <w:tcW w:w="3260" w:type="dxa"/>
            <w:vMerge/>
          </w:tcPr>
          <w:p w:rsidR="000D51AF" w:rsidRPr="00254323" w:rsidRDefault="000D51AF" w:rsidP="002C594D">
            <w:pPr>
              <w:spacing w:after="0"/>
              <w:rPr>
                <w:rFonts w:ascii="Times New Roman" w:hAnsi="Times New Roman"/>
                <w:sz w:val="24"/>
              </w:rPr>
            </w:pPr>
          </w:p>
        </w:tc>
        <w:tc>
          <w:tcPr>
            <w:tcW w:w="7938" w:type="dxa"/>
            <w:shd w:val="clear" w:color="auto" w:fill="auto"/>
            <w:vAlign w:val="center"/>
            <w:hideMark/>
          </w:tcPr>
          <w:p w:rsidR="000D51AF" w:rsidRPr="000D51AF" w:rsidRDefault="000D51AF" w:rsidP="0016690A">
            <w:pPr>
              <w:spacing w:after="0" w:line="240" w:lineRule="auto"/>
              <w:rPr>
                <w:rFonts w:ascii="Times New Roman" w:hAnsi="Times New Roman"/>
                <w:sz w:val="24"/>
                <w:szCs w:val="24"/>
              </w:rPr>
            </w:pPr>
            <w:r w:rsidRPr="000D51AF">
              <w:rPr>
                <w:rFonts w:ascii="Times New Roman" w:hAnsi="Times New Roman"/>
                <w:sz w:val="24"/>
              </w:rPr>
              <w:t>котел КСВ-0,5ГС</w:t>
            </w:r>
          </w:p>
        </w:tc>
      </w:tr>
      <w:tr w:rsidR="000D51AF" w:rsidRPr="00254323" w:rsidTr="00254323">
        <w:trPr>
          <w:trHeight w:val="181"/>
        </w:trPr>
        <w:tc>
          <w:tcPr>
            <w:tcW w:w="709" w:type="dxa"/>
            <w:vMerge/>
            <w:shd w:val="clear" w:color="auto" w:fill="auto"/>
            <w:hideMark/>
          </w:tcPr>
          <w:p w:rsidR="000D51AF" w:rsidRPr="00254323" w:rsidRDefault="000D51AF" w:rsidP="002C594D">
            <w:pPr>
              <w:spacing w:after="0" w:line="240" w:lineRule="auto"/>
              <w:ind w:left="34"/>
              <w:rPr>
                <w:rFonts w:ascii="Times New Roman" w:hAnsi="Times New Roman"/>
                <w:sz w:val="24"/>
                <w:szCs w:val="28"/>
              </w:rPr>
            </w:pPr>
          </w:p>
        </w:tc>
        <w:tc>
          <w:tcPr>
            <w:tcW w:w="2835" w:type="dxa"/>
            <w:vMerge/>
            <w:shd w:val="clear" w:color="auto" w:fill="auto"/>
            <w:hideMark/>
          </w:tcPr>
          <w:p w:rsidR="000D51AF" w:rsidRPr="00254323" w:rsidRDefault="000D51AF" w:rsidP="002C594D">
            <w:pPr>
              <w:spacing w:after="0" w:line="240" w:lineRule="auto"/>
              <w:rPr>
                <w:rFonts w:ascii="Times New Roman" w:hAnsi="Times New Roman"/>
                <w:sz w:val="24"/>
                <w:szCs w:val="28"/>
              </w:rPr>
            </w:pPr>
          </w:p>
        </w:tc>
        <w:tc>
          <w:tcPr>
            <w:tcW w:w="3260" w:type="dxa"/>
            <w:vMerge/>
          </w:tcPr>
          <w:p w:rsidR="000D51AF" w:rsidRPr="00254323" w:rsidRDefault="000D51AF" w:rsidP="002C594D">
            <w:pPr>
              <w:spacing w:after="0"/>
              <w:rPr>
                <w:rFonts w:ascii="Times New Roman" w:hAnsi="Times New Roman"/>
                <w:sz w:val="24"/>
              </w:rPr>
            </w:pPr>
          </w:p>
        </w:tc>
        <w:tc>
          <w:tcPr>
            <w:tcW w:w="7938" w:type="dxa"/>
            <w:shd w:val="clear" w:color="auto" w:fill="auto"/>
            <w:vAlign w:val="center"/>
            <w:hideMark/>
          </w:tcPr>
          <w:p w:rsidR="000D51AF" w:rsidRPr="000D51AF" w:rsidRDefault="000D51AF" w:rsidP="0016690A">
            <w:pPr>
              <w:spacing w:after="0" w:line="240" w:lineRule="auto"/>
              <w:rPr>
                <w:rFonts w:ascii="Times New Roman" w:hAnsi="Times New Roman"/>
                <w:sz w:val="24"/>
                <w:szCs w:val="24"/>
              </w:rPr>
            </w:pPr>
            <w:r w:rsidRPr="000D51AF">
              <w:rPr>
                <w:rFonts w:ascii="Times New Roman" w:hAnsi="Times New Roman"/>
                <w:sz w:val="24"/>
              </w:rPr>
              <w:t>насос циркуляционный (2 контур) К 150-125-315 30 кВт</w:t>
            </w:r>
          </w:p>
        </w:tc>
      </w:tr>
      <w:tr w:rsidR="000D51AF" w:rsidRPr="00254323" w:rsidTr="00254323">
        <w:trPr>
          <w:trHeight w:val="181"/>
        </w:trPr>
        <w:tc>
          <w:tcPr>
            <w:tcW w:w="709" w:type="dxa"/>
            <w:vMerge/>
            <w:shd w:val="clear" w:color="auto" w:fill="auto"/>
            <w:hideMark/>
          </w:tcPr>
          <w:p w:rsidR="000D51AF" w:rsidRPr="00254323" w:rsidRDefault="000D51AF" w:rsidP="002C594D">
            <w:pPr>
              <w:spacing w:after="0" w:line="240" w:lineRule="auto"/>
              <w:ind w:left="34"/>
              <w:rPr>
                <w:rFonts w:ascii="Times New Roman" w:hAnsi="Times New Roman"/>
                <w:sz w:val="24"/>
                <w:szCs w:val="28"/>
              </w:rPr>
            </w:pPr>
          </w:p>
        </w:tc>
        <w:tc>
          <w:tcPr>
            <w:tcW w:w="2835" w:type="dxa"/>
            <w:vMerge/>
            <w:shd w:val="clear" w:color="auto" w:fill="auto"/>
            <w:hideMark/>
          </w:tcPr>
          <w:p w:rsidR="000D51AF" w:rsidRPr="00254323" w:rsidRDefault="000D51AF" w:rsidP="002C594D">
            <w:pPr>
              <w:spacing w:after="0" w:line="240" w:lineRule="auto"/>
              <w:rPr>
                <w:rFonts w:ascii="Times New Roman" w:hAnsi="Times New Roman"/>
                <w:sz w:val="24"/>
                <w:szCs w:val="28"/>
              </w:rPr>
            </w:pPr>
          </w:p>
        </w:tc>
        <w:tc>
          <w:tcPr>
            <w:tcW w:w="3260" w:type="dxa"/>
            <w:vMerge/>
          </w:tcPr>
          <w:p w:rsidR="000D51AF" w:rsidRPr="00254323" w:rsidRDefault="000D51AF" w:rsidP="002C594D">
            <w:pPr>
              <w:spacing w:after="0"/>
              <w:rPr>
                <w:rFonts w:ascii="Times New Roman" w:hAnsi="Times New Roman"/>
                <w:sz w:val="24"/>
              </w:rPr>
            </w:pPr>
          </w:p>
        </w:tc>
        <w:tc>
          <w:tcPr>
            <w:tcW w:w="7938" w:type="dxa"/>
            <w:shd w:val="clear" w:color="auto" w:fill="auto"/>
            <w:vAlign w:val="center"/>
            <w:hideMark/>
          </w:tcPr>
          <w:p w:rsidR="000D51AF" w:rsidRPr="000D51AF" w:rsidRDefault="000D51AF" w:rsidP="0016690A">
            <w:pPr>
              <w:spacing w:after="0" w:line="240" w:lineRule="auto"/>
              <w:rPr>
                <w:rFonts w:ascii="Times New Roman" w:hAnsi="Times New Roman"/>
                <w:sz w:val="24"/>
                <w:szCs w:val="24"/>
              </w:rPr>
            </w:pPr>
            <w:r w:rsidRPr="000D51AF">
              <w:rPr>
                <w:rFonts w:ascii="Times New Roman" w:hAnsi="Times New Roman"/>
                <w:sz w:val="24"/>
              </w:rPr>
              <w:t>насос циркуляционный (2 контур) К 150-125-315 30 кВт</w:t>
            </w:r>
          </w:p>
        </w:tc>
      </w:tr>
      <w:tr w:rsidR="000D51AF" w:rsidRPr="00254323" w:rsidTr="00254323">
        <w:trPr>
          <w:trHeight w:val="181"/>
        </w:trPr>
        <w:tc>
          <w:tcPr>
            <w:tcW w:w="709" w:type="dxa"/>
            <w:vMerge/>
            <w:shd w:val="clear" w:color="auto" w:fill="auto"/>
            <w:hideMark/>
          </w:tcPr>
          <w:p w:rsidR="000D51AF" w:rsidRPr="00254323" w:rsidRDefault="000D51AF" w:rsidP="002C594D">
            <w:pPr>
              <w:spacing w:after="0" w:line="240" w:lineRule="auto"/>
              <w:ind w:left="34"/>
              <w:rPr>
                <w:rFonts w:ascii="Times New Roman" w:hAnsi="Times New Roman"/>
                <w:sz w:val="24"/>
                <w:szCs w:val="28"/>
              </w:rPr>
            </w:pPr>
          </w:p>
        </w:tc>
        <w:tc>
          <w:tcPr>
            <w:tcW w:w="2835" w:type="dxa"/>
            <w:vMerge/>
            <w:shd w:val="clear" w:color="auto" w:fill="auto"/>
            <w:hideMark/>
          </w:tcPr>
          <w:p w:rsidR="000D51AF" w:rsidRPr="00254323" w:rsidRDefault="000D51AF" w:rsidP="002C594D">
            <w:pPr>
              <w:spacing w:after="0" w:line="240" w:lineRule="auto"/>
              <w:rPr>
                <w:rFonts w:ascii="Times New Roman" w:hAnsi="Times New Roman"/>
                <w:sz w:val="24"/>
                <w:szCs w:val="28"/>
              </w:rPr>
            </w:pPr>
          </w:p>
        </w:tc>
        <w:tc>
          <w:tcPr>
            <w:tcW w:w="3260" w:type="dxa"/>
            <w:vMerge/>
          </w:tcPr>
          <w:p w:rsidR="000D51AF" w:rsidRPr="00254323" w:rsidRDefault="000D51AF" w:rsidP="002C594D">
            <w:pPr>
              <w:spacing w:after="0"/>
              <w:rPr>
                <w:rFonts w:ascii="Times New Roman" w:hAnsi="Times New Roman"/>
                <w:sz w:val="24"/>
              </w:rPr>
            </w:pPr>
          </w:p>
        </w:tc>
        <w:tc>
          <w:tcPr>
            <w:tcW w:w="7938" w:type="dxa"/>
            <w:shd w:val="clear" w:color="auto" w:fill="auto"/>
            <w:vAlign w:val="center"/>
            <w:hideMark/>
          </w:tcPr>
          <w:p w:rsidR="000D51AF" w:rsidRPr="000D51AF" w:rsidRDefault="000D51AF" w:rsidP="0016690A">
            <w:pPr>
              <w:spacing w:after="0" w:line="240" w:lineRule="auto"/>
              <w:rPr>
                <w:rFonts w:ascii="Times New Roman" w:hAnsi="Times New Roman"/>
                <w:sz w:val="24"/>
                <w:szCs w:val="24"/>
              </w:rPr>
            </w:pPr>
            <w:r w:rsidRPr="000D51AF">
              <w:rPr>
                <w:rFonts w:ascii="Times New Roman" w:hAnsi="Times New Roman"/>
                <w:sz w:val="24"/>
              </w:rPr>
              <w:t>насос циркуляционный (2 контур) К 100-65-200 15 кВт</w:t>
            </w:r>
          </w:p>
        </w:tc>
      </w:tr>
      <w:tr w:rsidR="000D51AF" w:rsidRPr="00254323" w:rsidTr="00254323">
        <w:trPr>
          <w:trHeight w:val="181"/>
        </w:trPr>
        <w:tc>
          <w:tcPr>
            <w:tcW w:w="709" w:type="dxa"/>
            <w:vMerge/>
            <w:shd w:val="clear" w:color="auto" w:fill="auto"/>
            <w:hideMark/>
          </w:tcPr>
          <w:p w:rsidR="000D51AF" w:rsidRPr="00254323" w:rsidRDefault="000D51AF" w:rsidP="002C594D">
            <w:pPr>
              <w:spacing w:after="0" w:line="240" w:lineRule="auto"/>
              <w:ind w:left="34"/>
              <w:rPr>
                <w:rFonts w:ascii="Times New Roman" w:hAnsi="Times New Roman"/>
                <w:sz w:val="24"/>
                <w:szCs w:val="28"/>
              </w:rPr>
            </w:pPr>
          </w:p>
        </w:tc>
        <w:tc>
          <w:tcPr>
            <w:tcW w:w="2835" w:type="dxa"/>
            <w:vMerge/>
            <w:shd w:val="clear" w:color="auto" w:fill="auto"/>
            <w:hideMark/>
          </w:tcPr>
          <w:p w:rsidR="000D51AF" w:rsidRPr="00254323" w:rsidRDefault="000D51AF" w:rsidP="002C594D">
            <w:pPr>
              <w:spacing w:after="0" w:line="240" w:lineRule="auto"/>
              <w:rPr>
                <w:rFonts w:ascii="Times New Roman" w:hAnsi="Times New Roman"/>
                <w:sz w:val="24"/>
                <w:szCs w:val="28"/>
              </w:rPr>
            </w:pPr>
          </w:p>
        </w:tc>
        <w:tc>
          <w:tcPr>
            <w:tcW w:w="3260" w:type="dxa"/>
            <w:vMerge/>
          </w:tcPr>
          <w:p w:rsidR="000D51AF" w:rsidRPr="00254323" w:rsidRDefault="000D51AF" w:rsidP="002C594D">
            <w:pPr>
              <w:spacing w:after="0"/>
              <w:rPr>
                <w:rFonts w:ascii="Times New Roman" w:hAnsi="Times New Roman"/>
                <w:sz w:val="24"/>
              </w:rPr>
            </w:pPr>
          </w:p>
        </w:tc>
        <w:tc>
          <w:tcPr>
            <w:tcW w:w="7938" w:type="dxa"/>
            <w:shd w:val="clear" w:color="auto" w:fill="auto"/>
            <w:vAlign w:val="center"/>
            <w:hideMark/>
          </w:tcPr>
          <w:p w:rsidR="000D51AF" w:rsidRPr="000D51AF" w:rsidRDefault="000D51AF" w:rsidP="0016690A">
            <w:pPr>
              <w:spacing w:after="0" w:line="240" w:lineRule="auto"/>
              <w:rPr>
                <w:rFonts w:ascii="Times New Roman" w:hAnsi="Times New Roman"/>
                <w:sz w:val="24"/>
                <w:szCs w:val="24"/>
              </w:rPr>
            </w:pPr>
            <w:r w:rsidRPr="000D51AF">
              <w:rPr>
                <w:rFonts w:ascii="Times New Roman" w:hAnsi="Times New Roman"/>
                <w:sz w:val="24"/>
              </w:rPr>
              <w:t>насос циркуляционный (2 контур) К 100-80-60 15 кВт</w:t>
            </w:r>
          </w:p>
        </w:tc>
      </w:tr>
      <w:tr w:rsidR="000D51AF" w:rsidRPr="00254323" w:rsidTr="00254323">
        <w:trPr>
          <w:trHeight w:val="181"/>
        </w:trPr>
        <w:tc>
          <w:tcPr>
            <w:tcW w:w="709" w:type="dxa"/>
            <w:vMerge/>
            <w:shd w:val="clear" w:color="auto" w:fill="auto"/>
            <w:hideMark/>
          </w:tcPr>
          <w:p w:rsidR="000D51AF" w:rsidRPr="00254323" w:rsidRDefault="000D51AF" w:rsidP="002C594D">
            <w:pPr>
              <w:spacing w:after="0" w:line="240" w:lineRule="auto"/>
              <w:ind w:left="34"/>
              <w:rPr>
                <w:rFonts w:ascii="Times New Roman" w:hAnsi="Times New Roman"/>
                <w:sz w:val="24"/>
                <w:szCs w:val="28"/>
              </w:rPr>
            </w:pPr>
          </w:p>
        </w:tc>
        <w:tc>
          <w:tcPr>
            <w:tcW w:w="2835" w:type="dxa"/>
            <w:vMerge/>
            <w:shd w:val="clear" w:color="auto" w:fill="auto"/>
            <w:hideMark/>
          </w:tcPr>
          <w:p w:rsidR="000D51AF" w:rsidRPr="00254323" w:rsidRDefault="000D51AF" w:rsidP="002C594D">
            <w:pPr>
              <w:spacing w:after="0" w:line="240" w:lineRule="auto"/>
              <w:rPr>
                <w:rFonts w:ascii="Times New Roman" w:hAnsi="Times New Roman"/>
                <w:sz w:val="24"/>
                <w:szCs w:val="28"/>
              </w:rPr>
            </w:pPr>
          </w:p>
        </w:tc>
        <w:tc>
          <w:tcPr>
            <w:tcW w:w="3260" w:type="dxa"/>
            <w:vMerge/>
          </w:tcPr>
          <w:p w:rsidR="000D51AF" w:rsidRPr="00254323" w:rsidRDefault="000D51AF" w:rsidP="002C594D">
            <w:pPr>
              <w:spacing w:after="0"/>
              <w:rPr>
                <w:rFonts w:ascii="Times New Roman" w:hAnsi="Times New Roman"/>
                <w:sz w:val="24"/>
              </w:rPr>
            </w:pPr>
          </w:p>
        </w:tc>
        <w:tc>
          <w:tcPr>
            <w:tcW w:w="7938" w:type="dxa"/>
            <w:shd w:val="clear" w:color="auto" w:fill="auto"/>
            <w:vAlign w:val="center"/>
            <w:hideMark/>
          </w:tcPr>
          <w:p w:rsidR="000D51AF" w:rsidRPr="000D51AF" w:rsidRDefault="000D51AF" w:rsidP="0016690A">
            <w:pPr>
              <w:spacing w:after="0" w:line="240" w:lineRule="auto"/>
              <w:rPr>
                <w:rFonts w:ascii="Times New Roman" w:hAnsi="Times New Roman"/>
                <w:sz w:val="24"/>
                <w:szCs w:val="24"/>
              </w:rPr>
            </w:pPr>
            <w:r w:rsidRPr="000D51AF">
              <w:rPr>
                <w:rFonts w:ascii="Times New Roman" w:hAnsi="Times New Roman"/>
                <w:sz w:val="24"/>
              </w:rPr>
              <w:t xml:space="preserve">насос циркуляционный (1 контур) MXV </w:t>
            </w:r>
            <w:proofErr w:type="spellStart"/>
            <w:r w:rsidRPr="000D51AF">
              <w:rPr>
                <w:rFonts w:ascii="Times New Roman" w:hAnsi="Times New Roman"/>
                <w:sz w:val="24"/>
              </w:rPr>
              <w:t>Calpeda</w:t>
            </w:r>
            <w:proofErr w:type="spellEnd"/>
            <w:r w:rsidRPr="000D51AF">
              <w:rPr>
                <w:rFonts w:ascii="Times New Roman" w:hAnsi="Times New Roman"/>
                <w:sz w:val="24"/>
              </w:rPr>
              <w:t xml:space="preserve"> </w:t>
            </w:r>
            <w:proofErr w:type="gramStart"/>
            <w:r w:rsidRPr="000D51AF">
              <w:rPr>
                <w:rFonts w:ascii="Times New Roman" w:hAnsi="Times New Roman"/>
                <w:sz w:val="24"/>
              </w:rPr>
              <w:t>80-48-0,2</w:t>
            </w:r>
            <w:proofErr w:type="gramEnd"/>
            <w:r w:rsidRPr="000D51AF">
              <w:rPr>
                <w:rFonts w:ascii="Times New Roman" w:hAnsi="Times New Roman"/>
                <w:sz w:val="24"/>
              </w:rPr>
              <w:t>а 5,5 КВт</w:t>
            </w:r>
          </w:p>
        </w:tc>
      </w:tr>
      <w:tr w:rsidR="000D51AF" w:rsidRPr="00254323" w:rsidTr="00254323">
        <w:trPr>
          <w:trHeight w:val="181"/>
        </w:trPr>
        <w:tc>
          <w:tcPr>
            <w:tcW w:w="709" w:type="dxa"/>
            <w:vMerge/>
            <w:shd w:val="clear" w:color="auto" w:fill="auto"/>
            <w:hideMark/>
          </w:tcPr>
          <w:p w:rsidR="000D51AF" w:rsidRPr="00254323" w:rsidRDefault="000D51AF" w:rsidP="002C594D">
            <w:pPr>
              <w:spacing w:after="0" w:line="240" w:lineRule="auto"/>
              <w:ind w:left="34"/>
              <w:rPr>
                <w:rFonts w:ascii="Times New Roman" w:hAnsi="Times New Roman"/>
                <w:sz w:val="24"/>
                <w:szCs w:val="28"/>
              </w:rPr>
            </w:pPr>
          </w:p>
        </w:tc>
        <w:tc>
          <w:tcPr>
            <w:tcW w:w="2835" w:type="dxa"/>
            <w:vMerge/>
            <w:shd w:val="clear" w:color="auto" w:fill="auto"/>
            <w:hideMark/>
          </w:tcPr>
          <w:p w:rsidR="000D51AF" w:rsidRPr="00254323" w:rsidRDefault="000D51AF" w:rsidP="002C594D">
            <w:pPr>
              <w:spacing w:after="0" w:line="240" w:lineRule="auto"/>
              <w:rPr>
                <w:rFonts w:ascii="Times New Roman" w:hAnsi="Times New Roman"/>
                <w:sz w:val="24"/>
                <w:szCs w:val="28"/>
              </w:rPr>
            </w:pPr>
          </w:p>
        </w:tc>
        <w:tc>
          <w:tcPr>
            <w:tcW w:w="3260" w:type="dxa"/>
            <w:vMerge/>
          </w:tcPr>
          <w:p w:rsidR="000D51AF" w:rsidRPr="00254323" w:rsidRDefault="000D51AF" w:rsidP="002C594D">
            <w:pPr>
              <w:spacing w:after="0"/>
              <w:rPr>
                <w:rFonts w:ascii="Times New Roman" w:hAnsi="Times New Roman"/>
                <w:sz w:val="24"/>
              </w:rPr>
            </w:pPr>
          </w:p>
        </w:tc>
        <w:tc>
          <w:tcPr>
            <w:tcW w:w="7938" w:type="dxa"/>
            <w:shd w:val="clear" w:color="auto" w:fill="auto"/>
            <w:vAlign w:val="center"/>
            <w:hideMark/>
          </w:tcPr>
          <w:p w:rsidR="000D51AF" w:rsidRPr="000D51AF" w:rsidRDefault="000D51AF" w:rsidP="0016690A">
            <w:pPr>
              <w:spacing w:after="0" w:line="240" w:lineRule="auto"/>
              <w:rPr>
                <w:rFonts w:ascii="Times New Roman" w:hAnsi="Times New Roman"/>
                <w:sz w:val="24"/>
                <w:szCs w:val="24"/>
              </w:rPr>
            </w:pPr>
            <w:r w:rsidRPr="000D51AF">
              <w:rPr>
                <w:rFonts w:ascii="Times New Roman" w:hAnsi="Times New Roman"/>
                <w:sz w:val="24"/>
              </w:rPr>
              <w:t xml:space="preserve">насос циркуляционный (1 контур) MXV </w:t>
            </w:r>
            <w:proofErr w:type="spellStart"/>
            <w:r w:rsidRPr="000D51AF">
              <w:rPr>
                <w:rFonts w:ascii="Times New Roman" w:hAnsi="Times New Roman"/>
                <w:sz w:val="24"/>
              </w:rPr>
              <w:t>Calpeda</w:t>
            </w:r>
            <w:proofErr w:type="spellEnd"/>
            <w:r w:rsidRPr="000D51AF">
              <w:rPr>
                <w:rFonts w:ascii="Times New Roman" w:hAnsi="Times New Roman"/>
                <w:sz w:val="24"/>
              </w:rPr>
              <w:t xml:space="preserve"> 80-48-03а 7,5 КВт</w:t>
            </w:r>
          </w:p>
        </w:tc>
      </w:tr>
      <w:tr w:rsidR="000D51AF" w:rsidRPr="00254323" w:rsidTr="00254323">
        <w:trPr>
          <w:trHeight w:val="181"/>
        </w:trPr>
        <w:tc>
          <w:tcPr>
            <w:tcW w:w="709" w:type="dxa"/>
            <w:vMerge/>
            <w:shd w:val="clear" w:color="auto" w:fill="auto"/>
            <w:hideMark/>
          </w:tcPr>
          <w:p w:rsidR="000D51AF" w:rsidRPr="00254323" w:rsidRDefault="000D51AF" w:rsidP="002C594D">
            <w:pPr>
              <w:spacing w:after="0" w:line="240" w:lineRule="auto"/>
              <w:ind w:left="34"/>
              <w:rPr>
                <w:rFonts w:ascii="Times New Roman" w:hAnsi="Times New Roman"/>
                <w:sz w:val="24"/>
                <w:szCs w:val="28"/>
              </w:rPr>
            </w:pPr>
          </w:p>
        </w:tc>
        <w:tc>
          <w:tcPr>
            <w:tcW w:w="2835" w:type="dxa"/>
            <w:vMerge/>
            <w:shd w:val="clear" w:color="auto" w:fill="auto"/>
            <w:hideMark/>
          </w:tcPr>
          <w:p w:rsidR="000D51AF" w:rsidRPr="00254323" w:rsidRDefault="000D51AF" w:rsidP="002C594D">
            <w:pPr>
              <w:spacing w:after="0" w:line="240" w:lineRule="auto"/>
              <w:rPr>
                <w:rFonts w:ascii="Times New Roman" w:hAnsi="Times New Roman"/>
                <w:sz w:val="24"/>
                <w:szCs w:val="28"/>
              </w:rPr>
            </w:pPr>
          </w:p>
        </w:tc>
        <w:tc>
          <w:tcPr>
            <w:tcW w:w="3260" w:type="dxa"/>
            <w:vMerge/>
          </w:tcPr>
          <w:p w:rsidR="000D51AF" w:rsidRPr="00254323" w:rsidRDefault="000D51AF" w:rsidP="002C594D">
            <w:pPr>
              <w:spacing w:after="0"/>
              <w:rPr>
                <w:rFonts w:ascii="Times New Roman" w:hAnsi="Times New Roman"/>
                <w:sz w:val="24"/>
              </w:rPr>
            </w:pPr>
          </w:p>
        </w:tc>
        <w:tc>
          <w:tcPr>
            <w:tcW w:w="7938" w:type="dxa"/>
            <w:shd w:val="clear" w:color="auto" w:fill="auto"/>
            <w:vAlign w:val="center"/>
            <w:hideMark/>
          </w:tcPr>
          <w:p w:rsidR="000D51AF" w:rsidRPr="000D51AF" w:rsidRDefault="000D51AF" w:rsidP="0016690A">
            <w:pPr>
              <w:spacing w:after="0" w:line="240" w:lineRule="auto"/>
              <w:rPr>
                <w:rFonts w:ascii="Times New Roman" w:hAnsi="Times New Roman"/>
                <w:sz w:val="24"/>
                <w:szCs w:val="24"/>
              </w:rPr>
            </w:pPr>
            <w:r w:rsidRPr="000D51AF">
              <w:rPr>
                <w:rFonts w:ascii="Times New Roman" w:hAnsi="Times New Roman"/>
                <w:sz w:val="24"/>
              </w:rPr>
              <w:t xml:space="preserve">насос </w:t>
            </w:r>
            <w:proofErr w:type="spellStart"/>
            <w:r w:rsidRPr="000D51AF">
              <w:rPr>
                <w:rFonts w:ascii="Times New Roman" w:hAnsi="Times New Roman"/>
                <w:sz w:val="24"/>
              </w:rPr>
              <w:t>подпиточный</w:t>
            </w:r>
            <w:proofErr w:type="spellEnd"/>
            <w:r w:rsidRPr="000D51AF">
              <w:rPr>
                <w:rFonts w:ascii="Times New Roman" w:hAnsi="Times New Roman"/>
                <w:sz w:val="24"/>
              </w:rPr>
              <w:t xml:space="preserve"> (2 контур) MXV </w:t>
            </w:r>
            <w:proofErr w:type="spellStart"/>
            <w:r w:rsidRPr="000D51AF">
              <w:rPr>
                <w:rFonts w:ascii="Times New Roman" w:hAnsi="Times New Roman"/>
                <w:sz w:val="24"/>
              </w:rPr>
              <w:t>Calpeda</w:t>
            </w:r>
            <w:proofErr w:type="spellEnd"/>
            <w:r w:rsidRPr="000D51AF">
              <w:rPr>
                <w:rFonts w:ascii="Times New Roman" w:hAnsi="Times New Roman"/>
                <w:sz w:val="24"/>
              </w:rPr>
              <w:t xml:space="preserve"> 32-404-1,1 КВт</w:t>
            </w:r>
          </w:p>
        </w:tc>
      </w:tr>
      <w:tr w:rsidR="000D51AF" w:rsidRPr="00254323" w:rsidTr="00254323">
        <w:trPr>
          <w:trHeight w:val="181"/>
        </w:trPr>
        <w:tc>
          <w:tcPr>
            <w:tcW w:w="709" w:type="dxa"/>
            <w:vMerge/>
            <w:shd w:val="clear" w:color="auto" w:fill="auto"/>
            <w:hideMark/>
          </w:tcPr>
          <w:p w:rsidR="000D51AF" w:rsidRPr="00254323" w:rsidRDefault="000D51AF" w:rsidP="002C594D">
            <w:pPr>
              <w:spacing w:after="0" w:line="240" w:lineRule="auto"/>
              <w:ind w:left="34"/>
              <w:rPr>
                <w:rFonts w:ascii="Times New Roman" w:hAnsi="Times New Roman"/>
                <w:sz w:val="24"/>
                <w:szCs w:val="28"/>
              </w:rPr>
            </w:pPr>
          </w:p>
        </w:tc>
        <w:tc>
          <w:tcPr>
            <w:tcW w:w="2835" w:type="dxa"/>
            <w:vMerge/>
            <w:shd w:val="clear" w:color="auto" w:fill="auto"/>
            <w:hideMark/>
          </w:tcPr>
          <w:p w:rsidR="000D51AF" w:rsidRPr="00254323" w:rsidRDefault="000D51AF" w:rsidP="002C594D">
            <w:pPr>
              <w:spacing w:after="0" w:line="240" w:lineRule="auto"/>
              <w:rPr>
                <w:rFonts w:ascii="Times New Roman" w:hAnsi="Times New Roman"/>
                <w:sz w:val="24"/>
                <w:szCs w:val="28"/>
              </w:rPr>
            </w:pPr>
          </w:p>
        </w:tc>
        <w:tc>
          <w:tcPr>
            <w:tcW w:w="3260" w:type="dxa"/>
            <w:vMerge/>
          </w:tcPr>
          <w:p w:rsidR="000D51AF" w:rsidRPr="00254323" w:rsidRDefault="000D51AF" w:rsidP="002C594D">
            <w:pPr>
              <w:spacing w:after="0"/>
              <w:rPr>
                <w:rFonts w:ascii="Times New Roman" w:hAnsi="Times New Roman"/>
                <w:sz w:val="24"/>
              </w:rPr>
            </w:pPr>
          </w:p>
        </w:tc>
        <w:tc>
          <w:tcPr>
            <w:tcW w:w="7938" w:type="dxa"/>
            <w:shd w:val="clear" w:color="auto" w:fill="auto"/>
            <w:vAlign w:val="center"/>
            <w:hideMark/>
          </w:tcPr>
          <w:p w:rsidR="000D51AF" w:rsidRPr="000D51AF" w:rsidRDefault="000D51AF" w:rsidP="0016690A">
            <w:pPr>
              <w:spacing w:after="0" w:line="240" w:lineRule="auto"/>
              <w:rPr>
                <w:rFonts w:ascii="Times New Roman" w:hAnsi="Times New Roman"/>
                <w:sz w:val="24"/>
                <w:szCs w:val="24"/>
              </w:rPr>
            </w:pPr>
            <w:r w:rsidRPr="000D51AF">
              <w:rPr>
                <w:rFonts w:ascii="Times New Roman" w:hAnsi="Times New Roman"/>
                <w:sz w:val="24"/>
              </w:rPr>
              <w:t xml:space="preserve">насос </w:t>
            </w:r>
            <w:proofErr w:type="spellStart"/>
            <w:r w:rsidRPr="000D51AF">
              <w:rPr>
                <w:rFonts w:ascii="Times New Roman" w:hAnsi="Times New Roman"/>
                <w:sz w:val="24"/>
              </w:rPr>
              <w:t>подпиточный</w:t>
            </w:r>
            <w:proofErr w:type="spellEnd"/>
            <w:r w:rsidRPr="000D51AF">
              <w:rPr>
                <w:rFonts w:ascii="Times New Roman" w:hAnsi="Times New Roman"/>
                <w:sz w:val="24"/>
              </w:rPr>
              <w:t xml:space="preserve"> (1 контур) MXV </w:t>
            </w:r>
            <w:proofErr w:type="spellStart"/>
            <w:r w:rsidRPr="000D51AF">
              <w:rPr>
                <w:rFonts w:ascii="Times New Roman" w:hAnsi="Times New Roman"/>
                <w:sz w:val="24"/>
              </w:rPr>
              <w:t>Calpeda</w:t>
            </w:r>
            <w:proofErr w:type="spellEnd"/>
            <w:r w:rsidRPr="000D51AF">
              <w:rPr>
                <w:rFonts w:ascii="Times New Roman" w:hAnsi="Times New Roman"/>
                <w:sz w:val="24"/>
              </w:rPr>
              <w:t xml:space="preserve"> С25-205-0,75 КВт</w:t>
            </w:r>
          </w:p>
        </w:tc>
      </w:tr>
      <w:tr w:rsidR="000D51AF" w:rsidRPr="00254323" w:rsidTr="00254323">
        <w:trPr>
          <w:trHeight w:val="181"/>
        </w:trPr>
        <w:tc>
          <w:tcPr>
            <w:tcW w:w="709" w:type="dxa"/>
            <w:vMerge/>
            <w:shd w:val="clear" w:color="auto" w:fill="auto"/>
            <w:hideMark/>
          </w:tcPr>
          <w:p w:rsidR="000D51AF" w:rsidRPr="00254323" w:rsidRDefault="000D51AF" w:rsidP="002C594D">
            <w:pPr>
              <w:spacing w:after="0" w:line="240" w:lineRule="auto"/>
              <w:ind w:left="34"/>
              <w:rPr>
                <w:rFonts w:ascii="Times New Roman" w:hAnsi="Times New Roman"/>
                <w:sz w:val="24"/>
                <w:szCs w:val="28"/>
              </w:rPr>
            </w:pPr>
          </w:p>
        </w:tc>
        <w:tc>
          <w:tcPr>
            <w:tcW w:w="2835" w:type="dxa"/>
            <w:vMerge/>
            <w:shd w:val="clear" w:color="auto" w:fill="auto"/>
            <w:hideMark/>
          </w:tcPr>
          <w:p w:rsidR="000D51AF" w:rsidRPr="00254323" w:rsidRDefault="000D51AF" w:rsidP="002C594D">
            <w:pPr>
              <w:spacing w:after="0" w:line="240" w:lineRule="auto"/>
              <w:rPr>
                <w:rFonts w:ascii="Times New Roman" w:hAnsi="Times New Roman"/>
                <w:sz w:val="24"/>
                <w:szCs w:val="28"/>
              </w:rPr>
            </w:pPr>
          </w:p>
        </w:tc>
        <w:tc>
          <w:tcPr>
            <w:tcW w:w="3260" w:type="dxa"/>
            <w:vMerge/>
          </w:tcPr>
          <w:p w:rsidR="000D51AF" w:rsidRPr="00254323" w:rsidRDefault="000D51AF" w:rsidP="002C594D">
            <w:pPr>
              <w:spacing w:after="0"/>
              <w:rPr>
                <w:rFonts w:ascii="Times New Roman" w:hAnsi="Times New Roman"/>
                <w:sz w:val="24"/>
              </w:rPr>
            </w:pPr>
          </w:p>
        </w:tc>
        <w:tc>
          <w:tcPr>
            <w:tcW w:w="7938" w:type="dxa"/>
            <w:shd w:val="clear" w:color="auto" w:fill="auto"/>
            <w:vAlign w:val="center"/>
            <w:hideMark/>
          </w:tcPr>
          <w:p w:rsidR="000D51AF" w:rsidRPr="000D51AF" w:rsidRDefault="000D51AF" w:rsidP="0016690A">
            <w:pPr>
              <w:spacing w:after="0" w:line="240" w:lineRule="auto"/>
              <w:rPr>
                <w:rFonts w:ascii="Times New Roman" w:hAnsi="Times New Roman"/>
                <w:sz w:val="24"/>
                <w:szCs w:val="24"/>
              </w:rPr>
            </w:pPr>
            <w:r w:rsidRPr="000D51AF">
              <w:rPr>
                <w:rFonts w:ascii="Times New Roman" w:hAnsi="Times New Roman"/>
                <w:sz w:val="24"/>
              </w:rPr>
              <w:t>теплообменник пластинчатый Sm47A-10 зав. № 047-270737</w:t>
            </w:r>
          </w:p>
        </w:tc>
      </w:tr>
      <w:tr w:rsidR="000D51AF" w:rsidRPr="00254323" w:rsidTr="00254323">
        <w:trPr>
          <w:trHeight w:val="181"/>
        </w:trPr>
        <w:tc>
          <w:tcPr>
            <w:tcW w:w="709" w:type="dxa"/>
            <w:vMerge/>
            <w:shd w:val="clear" w:color="auto" w:fill="auto"/>
            <w:hideMark/>
          </w:tcPr>
          <w:p w:rsidR="000D51AF" w:rsidRPr="00254323" w:rsidRDefault="000D51AF" w:rsidP="002C594D">
            <w:pPr>
              <w:spacing w:after="0" w:line="240" w:lineRule="auto"/>
              <w:ind w:left="34"/>
              <w:rPr>
                <w:rFonts w:ascii="Times New Roman" w:hAnsi="Times New Roman"/>
                <w:sz w:val="24"/>
                <w:szCs w:val="28"/>
              </w:rPr>
            </w:pPr>
          </w:p>
        </w:tc>
        <w:tc>
          <w:tcPr>
            <w:tcW w:w="2835" w:type="dxa"/>
            <w:vMerge/>
            <w:shd w:val="clear" w:color="auto" w:fill="auto"/>
            <w:hideMark/>
          </w:tcPr>
          <w:p w:rsidR="000D51AF" w:rsidRPr="00254323" w:rsidRDefault="000D51AF" w:rsidP="002C594D">
            <w:pPr>
              <w:spacing w:after="0" w:line="240" w:lineRule="auto"/>
              <w:rPr>
                <w:rFonts w:ascii="Times New Roman" w:hAnsi="Times New Roman"/>
                <w:sz w:val="24"/>
                <w:szCs w:val="28"/>
              </w:rPr>
            </w:pPr>
          </w:p>
        </w:tc>
        <w:tc>
          <w:tcPr>
            <w:tcW w:w="3260" w:type="dxa"/>
            <w:vMerge/>
          </w:tcPr>
          <w:p w:rsidR="000D51AF" w:rsidRPr="00254323" w:rsidRDefault="000D51AF" w:rsidP="002C594D">
            <w:pPr>
              <w:spacing w:after="0"/>
              <w:rPr>
                <w:rFonts w:ascii="Times New Roman" w:hAnsi="Times New Roman"/>
                <w:sz w:val="24"/>
              </w:rPr>
            </w:pPr>
          </w:p>
        </w:tc>
        <w:tc>
          <w:tcPr>
            <w:tcW w:w="7938" w:type="dxa"/>
            <w:shd w:val="clear" w:color="auto" w:fill="auto"/>
            <w:vAlign w:val="center"/>
            <w:hideMark/>
          </w:tcPr>
          <w:p w:rsidR="000D51AF" w:rsidRPr="000D51AF" w:rsidRDefault="000D51AF" w:rsidP="0016690A">
            <w:pPr>
              <w:spacing w:after="0" w:line="240" w:lineRule="auto"/>
              <w:rPr>
                <w:rFonts w:ascii="Times New Roman" w:hAnsi="Times New Roman"/>
                <w:sz w:val="24"/>
                <w:szCs w:val="24"/>
              </w:rPr>
            </w:pPr>
            <w:r w:rsidRPr="000D51AF">
              <w:rPr>
                <w:rFonts w:ascii="Times New Roman" w:hAnsi="Times New Roman"/>
                <w:sz w:val="24"/>
              </w:rPr>
              <w:t>теплообменник пластинчатый Sm47A-10 зав. № 047-270738</w:t>
            </w:r>
          </w:p>
        </w:tc>
      </w:tr>
      <w:tr w:rsidR="000D51AF" w:rsidRPr="00254323" w:rsidTr="00254323">
        <w:trPr>
          <w:trHeight w:val="181"/>
        </w:trPr>
        <w:tc>
          <w:tcPr>
            <w:tcW w:w="709" w:type="dxa"/>
            <w:vMerge/>
            <w:shd w:val="clear" w:color="auto" w:fill="auto"/>
            <w:hideMark/>
          </w:tcPr>
          <w:p w:rsidR="000D51AF" w:rsidRPr="00254323" w:rsidRDefault="000D51AF" w:rsidP="002C594D">
            <w:pPr>
              <w:spacing w:after="0" w:line="240" w:lineRule="auto"/>
              <w:ind w:left="34"/>
              <w:rPr>
                <w:rFonts w:ascii="Times New Roman" w:hAnsi="Times New Roman"/>
                <w:sz w:val="24"/>
                <w:szCs w:val="28"/>
              </w:rPr>
            </w:pPr>
          </w:p>
        </w:tc>
        <w:tc>
          <w:tcPr>
            <w:tcW w:w="2835" w:type="dxa"/>
            <w:vMerge/>
            <w:shd w:val="clear" w:color="auto" w:fill="auto"/>
            <w:hideMark/>
          </w:tcPr>
          <w:p w:rsidR="000D51AF" w:rsidRPr="00254323" w:rsidRDefault="000D51AF" w:rsidP="002C594D">
            <w:pPr>
              <w:spacing w:after="0" w:line="240" w:lineRule="auto"/>
              <w:rPr>
                <w:rFonts w:ascii="Times New Roman" w:hAnsi="Times New Roman"/>
                <w:sz w:val="24"/>
                <w:szCs w:val="28"/>
              </w:rPr>
            </w:pPr>
          </w:p>
        </w:tc>
        <w:tc>
          <w:tcPr>
            <w:tcW w:w="3260" w:type="dxa"/>
            <w:vMerge/>
          </w:tcPr>
          <w:p w:rsidR="000D51AF" w:rsidRPr="00254323" w:rsidRDefault="000D51AF" w:rsidP="002C594D">
            <w:pPr>
              <w:spacing w:after="0"/>
              <w:rPr>
                <w:rFonts w:ascii="Times New Roman" w:hAnsi="Times New Roman"/>
                <w:sz w:val="24"/>
              </w:rPr>
            </w:pPr>
          </w:p>
        </w:tc>
        <w:tc>
          <w:tcPr>
            <w:tcW w:w="7938" w:type="dxa"/>
            <w:shd w:val="clear" w:color="auto" w:fill="auto"/>
            <w:vAlign w:val="center"/>
            <w:hideMark/>
          </w:tcPr>
          <w:p w:rsidR="000D51AF" w:rsidRPr="000D51AF" w:rsidRDefault="000D51AF" w:rsidP="0016690A">
            <w:pPr>
              <w:spacing w:after="0" w:line="240" w:lineRule="auto"/>
              <w:rPr>
                <w:rFonts w:ascii="Times New Roman" w:hAnsi="Times New Roman"/>
                <w:sz w:val="24"/>
                <w:szCs w:val="24"/>
              </w:rPr>
            </w:pPr>
            <w:r w:rsidRPr="000D51AF">
              <w:rPr>
                <w:rFonts w:ascii="Times New Roman" w:hAnsi="Times New Roman"/>
                <w:sz w:val="24"/>
              </w:rPr>
              <w:t>частотный преобразователь насосного оборудования Лидер В600-4Т-0300</w:t>
            </w:r>
          </w:p>
        </w:tc>
      </w:tr>
      <w:tr w:rsidR="000D51AF" w:rsidRPr="00254323" w:rsidTr="00254323">
        <w:trPr>
          <w:trHeight w:val="181"/>
        </w:trPr>
        <w:tc>
          <w:tcPr>
            <w:tcW w:w="709" w:type="dxa"/>
            <w:vMerge/>
            <w:shd w:val="clear" w:color="auto" w:fill="auto"/>
            <w:hideMark/>
          </w:tcPr>
          <w:p w:rsidR="000D51AF" w:rsidRPr="00254323" w:rsidRDefault="000D51AF" w:rsidP="002C594D">
            <w:pPr>
              <w:spacing w:after="0" w:line="240" w:lineRule="auto"/>
              <w:ind w:left="34"/>
              <w:rPr>
                <w:rFonts w:ascii="Times New Roman" w:hAnsi="Times New Roman"/>
                <w:sz w:val="24"/>
                <w:szCs w:val="28"/>
              </w:rPr>
            </w:pPr>
          </w:p>
        </w:tc>
        <w:tc>
          <w:tcPr>
            <w:tcW w:w="2835" w:type="dxa"/>
            <w:vMerge/>
            <w:shd w:val="clear" w:color="auto" w:fill="auto"/>
            <w:hideMark/>
          </w:tcPr>
          <w:p w:rsidR="000D51AF" w:rsidRPr="00254323" w:rsidRDefault="000D51AF" w:rsidP="002C594D">
            <w:pPr>
              <w:spacing w:after="0" w:line="240" w:lineRule="auto"/>
              <w:rPr>
                <w:rFonts w:ascii="Times New Roman" w:hAnsi="Times New Roman"/>
                <w:sz w:val="24"/>
                <w:szCs w:val="28"/>
              </w:rPr>
            </w:pPr>
          </w:p>
        </w:tc>
        <w:tc>
          <w:tcPr>
            <w:tcW w:w="3260" w:type="dxa"/>
            <w:vMerge/>
          </w:tcPr>
          <w:p w:rsidR="000D51AF" w:rsidRPr="00254323" w:rsidRDefault="000D51AF" w:rsidP="002C594D">
            <w:pPr>
              <w:spacing w:after="0"/>
              <w:rPr>
                <w:rFonts w:ascii="Times New Roman" w:hAnsi="Times New Roman"/>
                <w:sz w:val="24"/>
              </w:rPr>
            </w:pPr>
          </w:p>
        </w:tc>
        <w:tc>
          <w:tcPr>
            <w:tcW w:w="7938" w:type="dxa"/>
            <w:shd w:val="clear" w:color="auto" w:fill="auto"/>
            <w:vAlign w:val="center"/>
            <w:hideMark/>
          </w:tcPr>
          <w:p w:rsidR="000D51AF" w:rsidRPr="000D51AF" w:rsidRDefault="000D51AF" w:rsidP="0016690A">
            <w:pPr>
              <w:spacing w:after="0" w:line="240" w:lineRule="auto"/>
              <w:rPr>
                <w:rFonts w:ascii="Times New Roman" w:hAnsi="Times New Roman"/>
                <w:sz w:val="24"/>
                <w:szCs w:val="24"/>
              </w:rPr>
            </w:pPr>
            <w:r w:rsidRPr="000D51AF">
              <w:rPr>
                <w:rFonts w:ascii="Times New Roman" w:hAnsi="Times New Roman"/>
                <w:sz w:val="24"/>
              </w:rPr>
              <w:t>частотный преобразователь насосного оборудования Лидер В600-4Т-0300</w:t>
            </w:r>
          </w:p>
        </w:tc>
      </w:tr>
      <w:tr w:rsidR="000D51AF" w:rsidRPr="00254323" w:rsidTr="00254323">
        <w:trPr>
          <w:trHeight w:val="181"/>
        </w:trPr>
        <w:tc>
          <w:tcPr>
            <w:tcW w:w="709" w:type="dxa"/>
            <w:vMerge/>
            <w:shd w:val="clear" w:color="auto" w:fill="auto"/>
            <w:hideMark/>
          </w:tcPr>
          <w:p w:rsidR="000D51AF" w:rsidRPr="00254323" w:rsidRDefault="000D51AF" w:rsidP="002C594D">
            <w:pPr>
              <w:spacing w:after="0" w:line="240" w:lineRule="auto"/>
              <w:ind w:left="34"/>
              <w:rPr>
                <w:rFonts w:ascii="Times New Roman" w:hAnsi="Times New Roman"/>
                <w:sz w:val="24"/>
                <w:szCs w:val="28"/>
              </w:rPr>
            </w:pPr>
          </w:p>
        </w:tc>
        <w:tc>
          <w:tcPr>
            <w:tcW w:w="2835" w:type="dxa"/>
            <w:vMerge/>
            <w:shd w:val="clear" w:color="auto" w:fill="auto"/>
            <w:hideMark/>
          </w:tcPr>
          <w:p w:rsidR="000D51AF" w:rsidRPr="00254323" w:rsidRDefault="000D51AF" w:rsidP="002C594D">
            <w:pPr>
              <w:spacing w:after="0" w:line="240" w:lineRule="auto"/>
              <w:rPr>
                <w:rFonts w:ascii="Times New Roman" w:hAnsi="Times New Roman"/>
                <w:sz w:val="24"/>
                <w:szCs w:val="28"/>
              </w:rPr>
            </w:pPr>
          </w:p>
        </w:tc>
        <w:tc>
          <w:tcPr>
            <w:tcW w:w="3260" w:type="dxa"/>
            <w:vMerge/>
          </w:tcPr>
          <w:p w:rsidR="000D51AF" w:rsidRPr="00254323" w:rsidRDefault="000D51AF" w:rsidP="002C594D">
            <w:pPr>
              <w:spacing w:after="0"/>
              <w:rPr>
                <w:rFonts w:ascii="Times New Roman" w:hAnsi="Times New Roman"/>
                <w:sz w:val="24"/>
              </w:rPr>
            </w:pPr>
          </w:p>
        </w:tc>
        <w:tc>
          <w:tcPr>
            <w:tcW w:w="7938" w:type="dxa"/>
            <w:shd w:val="clear" w:color="auto" w:fill="auto"/>
            <w:vAlign w:val="center"/>
            <w:hideMark/>
          </w:tcPr>
          <w:p w:rsidR="000D51AF" w:rsidRPr="000D51AF" w:rsidRDefault="000D51AF" w:rsidP="0016690A">
            <w:pPr>
              <w:spacing w:after="0" w:line="240" w:lineRule="auto"/>
              <w:rPr>
                <w:rFonts w:ascii="Times New Roman" w:hAnsi="Times New Roman"/>
                <w:sz w:val="24"/>
                <w:szCs w:val="24"/>
              </w:rPr>
            </w:pPr>
            <w:r w:rsidRPr="000D51AF">
              <w:rPr>
                <w:rFonts w:ascii="Times New Roman" w:hAnsi="Times New Roman"/>
                <w:sz w:val="24"/>
              </w:rPr>
              <w:t>частотный преобразователь насосного оборудования Лидер А300-4Т-0150</w:t>
            </w:r>
          </w:p>
        </w:tc>
      </w:tr>
      <w:tr w:rsidR="000D51AF" w:rsidRPr="00254323" w:rsidTr="00254323">
        <w:trPr>
          <w:trHeight w:val="181"/>
        </w:trPr>
        <w:tc>
          <w:tcPr>
            <w:tcW w:w="709" w:type="dxa"/>
            <w:vMerge/>
            <w:shd w:val="clear" w:color="auto" w:fill="auto"/>
            <w:hideMark/>
          </w:tcPr>
          <w:p w:rsidR="000D51AF" w:rsidRPr="00254323" w:rsidRDefault="000D51AF" w:rsidP="002C594D">
            <w:pPr>
              <w:spacing w:after="0" w:line="240" w:lineRule="auto"/>
              <w:ind w:left="34"/>
              <w:rPr>
                <w:rFonts w:ascii="Times New Roman" w:hAnsi="Times New Roman"/>
                <w:sz w:val="24"/>
                <w:szCs w:val="28"/>
              </w:rPr>
            </w:pPr>
          </w:p>
        </w:tc>
        <w:tc>
          <w:tcPr>
            <w:tcW w:w="2835" w:type="dxa"/>
            <w:vMerge/>
            <w:shd w:val="clear" w:color="auto" w:fill="auto"/>
            <w:hideMark/>
          </w:tcPr>
          <w:p w:rsidR="000D51AF" w:rsidRPr="00254323" w:rsidRDefault="000D51AF" w:rsidP="002C594D">
            <w:pPr>
              <w:spacing w:after="0" w:line="240" w:lineRule="auto"/>
              <w:rPr>
                <w:rFonts w:ascii="Times New Roman" w:hAnsi="Times New Roman"/>
                <w:sz w:val="24"/>
                <w:szCs w:val="28"/>
              </w:rPr>
            </w:pPr>
          </w:p>
        </w:tc>
        <w:tc>
          <w:tcPr>
            <w:tcW w:w="3260" w:type="dxa"/>
            <w:vMerge/>
          </w:tcPr>
          <w:p w:rsidR="000D51AF" w:rsidRPr="00254323" w:rsidRDefault="000D51AF" w:rsidP="002C594D">
            <w:pPr>
              <w:spacing w:after="0"/>
              <w:rPr>
                <w:rFonts w:ascii="Times New Roman" w:hAnsi="Times New Roman"/>
                <w:sz w:val="24"/>
              </w:rPr>
            </w:pPr>
          </w:p>
        </w:tc>
        <w:tc>
          <w:tcPr>
            <w:tcW w:w="7938" w:type="dxa"/>
            <w:shd w:val="clear" w:color="auto" w:fill="auto"/>
            <w:vAlign w:val="center"/>
            <w:hideMark/>
          </w:tcPr>
          <w:p w:rsidR="000D51AF" w:rsidRPr="000D51AF" w:rsidRDefault="000D51AF" w:rsidP="0016690A">
            <w:pPr>
              <w:spacing w:after="0" w:line="240" w:lineRule="auto"/>
              <w:rPr>
                <w:rFonts w:ascii="Times New Roman" w:hAnsi="Times New Roman"/>
                <w:sz w:val="24"/>
                <w:szCs w:val="24"/>
              </w:rPr>
            </w:pPr>
            <w:r w:rsidRPr="000D51AF">
              <w:rPr>
                <w:rFonts w:ascii="Times New Roman" w:hAnsi="Times New Roman"/>
                <w:sz w:val="24"/>
              </w:rPr>
              <w:t>частотный преобразователь насосного оборудования Лидер А300-4Т-0150</w:t>
            </w:r>
          </w:p>
        </w:tc>
      </w:tr>
      <w:tr w:rsidR="000D51AF" w:rsidRPr="00254323" w:rsidTr="00254323">
        <w:trPr>
          <w:trHeight w:val="181"/>
        </w:trPr>
        <w:tc>
          <w:tcPr>
            <w:tcW w:w="709" w:type="dxa"/>
            <w:vMerge/>
            <w:shd w:val="clear" w:color="auto" w:fill="auto"/>
            <w:hideMark/>
          </w:tcPr>
          <w:p w:rsidR="000D51AF" w:rsidRPr="00254323" w:rsidRDefault="000D51AF" w:rsidP="002C594D">
            <w:pPr>
              <w:spacing w:after="0" w:line="240" w:lineRule="auto"/>
              <w:ind w:left="34"/>
              <w:rPr>
                <w:rFonts w:ascii="Times New Roman" w:hAnsi="Times New Roman"/>
                <w:sz w:val="24"/>
                <w:szCs w:val="28"/>
              </w:rPr>
            </w:pPr>
          </w:p>
        </w:tc>
        <w:tc>
          <w:tcPr>
            <w:tcW w:w="2835" w:type="dxa"/>
            <w:vMerge/>
            <w:shd w:val="clear" w:color="auto" w:fill="auto"/>
            <w:hideMark/>
          </w:tcPr>
          <w:p w:rsidR="000D51AF" w:rsidRPr="00254323" w:rsidRDefault="000D51AF" w:rsidP="002C594D">
            <w:pPr>
              <w:spacing w:after="0" w:line="240" w:lineRule="auto"/>
              <w:rPr>
                <w:rFonts w:ascii="Times New Roman" w:hAnsi="Times New Roman"/>
                <w:sz w:val="24"/>
                <w:szCs w:val="28"/>
              </w:rPr>
            </w:pPr>
          </w:p>
        </w:tc>
        <w:tc>
          <w:tcPr>
            <w:tcW w:w="3260" w:type="dxa"/>
            <w:vMerge/>
          </w:tcPr>
          <w:p w:rsidR="000D51AF" w:rsidRPr="00254323" w:rsidRDefault="000D51AF" w:rsidP="002C594D">
            <w:pPr>
              <w:spacing w:after="0"/>
              <w:rPr>
                <w:rFonts w:ascii="Times New Roman" w:hAnsi="Times New Roman"/>
                <w:sz w:val="24"/>
              </w:rPr>
            </w:pPr>
          </w:p>
        </w:tc>
        <w:tc>
          <w:tcPr>
            <w:tcW w:w="7938" w:type="dxa"/>
            <w:shd w:val="clear" w:color="auto" w:fill="auto"/>
            <w:vAlign w:val="center"/>
            <w:hideMark/>
          </w:tcPr>
          <w:p w:rsidR="000D51AF" w:rsidRPr="000D51AF" w:rsidRDefault="000D51AF" w:rsidP="0016690A">
            <w:pPr>
              <w:spacing w:after="0" w:line="240" w:lineRule="auto"/>
              <w:rPr>
                <w:rFonts w:ascii="Times New Roman" w:hAnsi="Times New Roman"/>
                <w:sz w:val="24"/>
                <w:szCs w:val="24"/>
              </w:rPr>
            </w:pPr>
            <w:r w:rsidRPr="000D51AF">
              <w:rPr>
                <w:rFonts w:ascii="Times New Roman" w:hAnsi="Times New Roman"/>
                <w:sz w:val="24"/>
              </w:rPr>
              <w:t>узел учета расхода газа</w:t>
            </w:r>
          </w:p>
        </w:tc>
      </w:tr>
      <w:tr w:rsidR="000D51AF" w:rsidRPr="00254323" w:rsidTr="00254323">
        <w:trPr>
          <w:trHeight w:val="181"/>
        </w:trPr>
        <w:tc>
          <w:tcPr>
            <w:tcW w:w="709" w:type="dxa"/>
            <w:vMerge/>
            <w:shd w:val="clear" w:color="auto" w:fill="auto"/>
            <w:hideMark/>
          </w:tcPr>
          <w:p w:rsidR="000D51AF" w:rsidRPr="00254323" w:rsidRDefault="000D51AF" w:rsidP="002C594D">
            <w:pPr>
              <w:spacing w:after="0" w:line="240" w:lineRule="auto"/>
              <w:ind w:left="34"/>
              <w:rPr>
                <w:rFonts w:ascii="Times New Roman" w:hAnsi="Times New Roman"/>
                <w:sz w:val="24"/>
                <w:szCs w:val="28"/>
              </w:rPr>
            </w:pPr>
          </w:p>
        </w:tc>
        <w:tc>
          <w:tcPr>
            <w:tcW w:w="2835" w:type="dxa"/>
            <w:vMerge/>
            <w:shd w:val="clear" w:color="auto" w:fill="auto"/>
            <w:hideMark/>
          </w:tcPr>
          <w:p w:rsidR="000D51AF" w:rsidRPr="00254323" w:rsidRDefault="000D51AF" w:rsidP="002C594D">
            <w:pPr>
              <w:spacing w:after="0" w:line="240" w:lineRule="auto"/>
              <w:rPr>
                <w:rFonts w:ascii="Times New Roman" w:hAnsi="Times New Roman"/>
                <w:sz w:val="24"/>
                <w:szCs w:val="28"/>
              </w:rPr>
            </w:pPr>
          </w:p>
        </w:tc>
        <w:tc>
          <w:tcPr>
            <w:tcW w:w="3260" w:type="dxa"/>
            <w:vMerge/>
          </w:tcPr>
          <w:p w:rsidR="000D51AF" w:rsidRPr="00254323" w:rsidRDefault="000D51AF" w:rsidP="002C594D">
            <w:pPr>
              <w:spacing w:after="0"/>
              <w:rPr>
                <w:rFonts w:ascii="Times New Roman" w:hAnsi="Times New Roman"/>
                <w:sz w:val="24"/>
              </w:rPr>
            </w:pPr>
          </w:p>
        </w:tc>
        <w:tc>
          <w:tcPr>
            <w:tcW w:w="7938" w:type="dxa"/>
            <w:shd w:val="clear" w:color="auto" w:fill="auto"/>
            <w:vAlign w:val="center"/>
            <w:hideMark/>
          </w:tcPr>
          <w:p w:rsidR="000D51AF" w:rsidRPr="000D51AF" w:rsidRDefault="000D51AF" w:rsidP="0016690A">
            <w:pPr>
              <w:spacing w:after="0" w:line="240" w:lineRule="auto"/>
              <w:rPr>
                <w:rFonts w:ascii="Times New Roman" w:hAnsi="Times New Roman"/>
                <w:sz w:val="24"/>
                <w:szCs w:val="24"/>
              </w:rPr>
            </w:pPr>
            <w:r w:rsidRPr="000D51AF">
              <w:rPr>
                <w:rFonts w:ascii="Times New Roman" w:hAnsi="Times New Roman"/>
                <w:sz w:val="24"/>
              </w:rPr>
              <w:t>узел учета тепловой энергии</w:t>
            </w:r>
          </w:p>
        </w:tc>
      </w:tr>
      <w:tr w:rsidR="000D51AF" w:rsidRPr="00254323" w:rsidTr="00254323">
        <w:trPr>
          <w:trHeight w:val="273"/>
        </w:trPr>
        <w:tc>
          <w:tcPr>
            <w:tcW w:w="709" w:type="dxa"/>
            <w:vMerge/>
            <w:shd w:val="clear" w:color="auto" w:fill="auto"/>
            <w:hideMark/>
          </w:tcPr>
          <w:p w:rsidR="000D51AF" w:rsidRPr="00254323" w:rsidRDefault="000D51AF" w:rsidP="002C594D">
            <w:pPr>
              <w:spacing w:after="0" w:line="240" w:lineRule="auto"/>
              <w:ind w:left="34"/>
              <w:rPr>
                <w:rFonts w:ascii="Times New Roman" w:hAnsi="Times New Roman"/>
                <w:sz w:val="24"/>
                <w:szCs w:val="28"/>
              </w:rPr>
            </w:pPr>
          </w:p>
        </w:tc>
        <w:tc>
          <w:tcPr>
            <w:tcW w:w="2835" w:type="dxa"/>
            <w:vMerge/>
            <w:shd w:val="clear" w:color="auto" w:fill="auto"/>
            <w:hideMark/>
          </w:tcPr>
          <w:p w:rsidR="000D51AF" w:rsidRPr="00254323" w:rsidRDefault="000D51AF" w:rsidP="002C594D">
            <w:pPr>
              <w:spacing w:after="0" w:line="240" w:lineRule="auto"/>
              <w:rPr>
                <w:rFonts w:ascii="Times New Roman" w:hAnsi="Times New Roman"/>
                <w:sz w:val="24"/>
                <w:szCs w:val="28"/>
              </w:rPr>
            </w:pPr>
          </w:p>
        </w:tc>
        <w:tc>
          <w:tcPr>
            <w:tcW w:w="3260" w:type="dxa"/>
            <w:vMerge/>
          </w:tcPr>
          <w:p w:rsidR="000D51AF" w:rsidRPr="00254323" w:rsidRDefault="000D51AF" w:rsidP="002C594D">
            <w:pPr>
              <w:spacing w:after="0"/>
              <w:rPr>
                <w:rFonts w:ascii="Times New Roman" w:hAnsi="Times New Roman"/>
                <w:sz w:val="24"/>
              </w:rPr>
            </w:pPr>
          </w:p>
        </w:tc>
        <w:tc>
          <w:tcPr>
            <w:tcW w:w="7938" w:type="dxa"/>
            <w:shd w:val="clear" w:color="auto" w:fill="auto"/>
            <w:vAlign w:val="center"/>
            <w:hideMark/>
          </w:tcPr>
          <w:p w:rsidR="000D51AF" w:rsidRPr="000D51AF" w:rsidRDefault="000D51AF" w:rsidP="0016690A">
            <w:pPr>
              <w:spacing w:after="0" w:line="240" w:lineRule="auto"/>
              <w:rPr>
                <w:rFonts w:ascii="Times New Roman" w:hAnsi="Times New Roman"/>
                <w:sz w:val="24"/>
                <w:szCs w:val="24"/>
              </w:rPr>
            </w:pPr>
            <w:r w:rsidRPr="000D51AF">
              <w:rPr>
                <w:rFonts w:ascii="Times New Roman" w:hAnsi="Times New Roman"/>
                <w:sz w:val="24"/>
              </w:rPr>
              <w:t>прибор учета электрической энергии</w:t>
            </w:r>
          </w:p>
        </w:tc>
      </w:tr>
      <w:tr w:rsidR="00254323" w:rsidRPr="00254323" w:rsidTr="00254323">
        <w:trPr>
          <w:trHeight w:val="273"/>
        </w:trPr>
        <w:tc>
          <w:tcPr>
            <w:tcW w:w="14742" w:type="dxa"/>
            <w:gridSpan w:val="4"/>
          </w:tcPr>
          <w:p w:rsidR="00254323" w:rsidRPr="00254323" w:rsidRDefault="00254323" w:rsidP="002C594D">
            <w:pPr>
              <w:spacing w:after="0"/>
              <w:rPr>
                <w:rFonts w:ascii="Times New Roman" w:hAnsi="Times New Roman"/>
                <w:sz w:val="24"/>
              </w:rPr>
            </w:pPr>
            <w:r w:rsidRPr="00254323">
              <w:rPr>
                <w:rFonts w:ascii="Times New Roman" w:hAnsi="Times New Roman"/>
                <w:sz w:val="24"/>
                <w:szCs w:val="28"/>
              </w:rPr>
              <w:t>в том числе иное имущество, образующее единое целое с объектом концессионного соглашения и</w:t>
            </w:r>
            <w:r w:rsidRPr="00254323">
              <w:rPr>
                <w:sz w:val="24"/>
              </w:rPr>
              <w:t xml:space="preserve"> </w:t>
            </w:r>
            <w:r w:rsidRPr="00254323">
              <w:rPr>
                <w:rFonts w:ascii="Times New Roman" w:hAnsi="Times New Roman" w:cs="Times New Roman"/>
                <w:sz w:val="24"/>
                <w:szCs w:val="28"/>
              </w:rPr>
              <w:t xml:space="preserve">(или) предназначенное для использования </w:t>
            </w:r>
            <w:r w:rsidRPr="00254323">
              <w:rPr>
                <w:rFonts w:ascii="Times New Roman" w:hAnsi="Times New Roman" w:cs="Times New Roman"/>
                <w:sz w:val="24"/>
                <w:szCs w:val="28"/>
              </w:rPr>
              <w:lastRenderedPageBreak/>
              <w:t>в целях создания условий осуществления концессионером деятельности, предусмотренной концессионным соглашением</w:t>
            </w:r>
            <w:r w:rsidRPr="00254323">
              <w:rPr>
                <w:rFonts w:ascii="Times New Roman" w:hAnsi="Times New Roman"/>
                <w:sz w:val="24"/>
                <w:szCs w:val="28"/>
              </w:rPr>
              <w:t>:</w:t>
            </w:r>
          </w:p>
        </w:tc>
      </w:tr>
      <w:tr w:rsidR="000D51AF" w:rsidRPr="00254323" w:rsidTr="000D51AF">
        <w:trPr>
          <w:trHeight w:val="523"/>
        </w:trPr>
        <w:tc>
          <w:tcPr>
            <w:tcW w:w="709" w:type="dxa"/>
            <w:shd w:val="clear" w:color="auto" w:fill="auto"/>
            <w:hideMark/>
          </w:tcPr>
          <w:p w:rsidR="000D51AF" w:rsidRPr="00254323" w:rsidRDefault="000D51AF" w:rsidP="002C594D">
            <w:pPr>
              <w:spacing w:after="0" w:line="240" w:lineRule="auto"/>
              <w:ind w:left="34"/>
              <w:rPr>
                <w:rFonts w:ascii="Times New Roman" w:hAnsi="Times New Roman"/>
                <w:sz w:val="24"/>
                <w:szCs w:val="28"/>
              </w:rPr>
            </w:pPr>
            <w:r w:rsidRPr="00254323">
              <w:rPr>
                <w:rFonts w:ascii="Times New Roman" w:hAnsi="Times New Roman"/>
                <w:sz w:val="24"/>
                <w:szCs w:val="28"/>
              </w:rPr>
              <w:lastRenderedPageBreak/>
              <w:t>1.1.</w:t>
            </w:r>
          </w:p>
        </w:tc>
        <w:tc>
          <w:tcPr>
            <w:tcW w:w="14033" w:type="dxa"/>
            <w:gridSpan w:val="3"/>
          </w:tcPr>
          <w:p w:rsidR="000D51AF" w:rsidRPr="000D51AF" w:rsidRDefault="000D51AF" w:rsidP="0016690A">
            <w:pPr>
              <w:spacing w:after="0" w:line="240" w:lineRule="auto"/>
              <w:jc w:val="both"/>
              <w:rPr>
                <w:rFonts w:ascii="Times New Roman" w:hAnsi="Times New Roman"/>
                <w:sz w:val="24"/>
                <w:szCs w:val="24"/>
              </w:rPr>
            </w:pPr>
            <w:r w:rsidRPr="000D51AF">
              <w:rPr>
                <w:rFonts w:ascii="Times New Roman" w:hAnsi="Times New Roman"/>
                <w:sz w:val="24"/>
                <w:szCs w:val="28"/>
              </w:rPr>
              <w:t xml:space="preserve">Теплотрасса, назначение нежилое, протяженность 2271,2 м, адрес объекта: Ханты-Мансийский автономный округ – </w:t>
            </w:r>
            <w:proofErr w:type="spellStart"/>
            <w:r w:rsidRPr="000D51AF">
              <w:rPr>
                <w:rFonts w:ascii="Times New Roman" w:hAnsi="Times New Roman"/>
                <w:sz w:val="24"/>
                <w:szCs w:val="28"/>
              </w:rPr>
              <w:t>Югра</w:t>
            </w:r>
            <w:proofErr w:type="spellEnd"/>
            <w:r w:rsidRPr="000D51AF">
              <w:rPr>
                <w:rFonts w:ascii="Times New Roman" w:hAnsi="Times New Roman"/>
                <w:sz w:val="24"/>
                <w:szCs w:val="28"/>
              </w:rPr>
              <w:t>, Ханты-Мансийский район, д. Шапша, свидетельство о государственной регистрации права серия 86-АБ, № 987303 от 21.12.2014</w:t>
            </w:r>
          </w:p>
        </w:tc>
      </w:tr>
      <w:tr w:rsidR="000D51AF" w:rsidRPr="00254323" w:rsidTr="00254323">
        <w:trPr>
          <w:trHeight w:val="335"/>
        </w:trPr>
        <w:tc>
          <w:tcPr>
            <w:tcW w:w="709" w:type="dxa"/>
            <w:shd w:val="clear" w:color="auto" w:fill="auto"/>
            <w:hideMark/>
          </w:tcPr>
          <w:p w:rsidR="000D51AF" w:rsidRPr="00254323" w:rsidRDefault="000D51AF" w:rsidP="002C594D">
            <w:pPr>
              <w:spacing w:after="0" w:line="240" w:lineRule="auto"/>
              <w:ind w:left="34"/>
              <w:rPr>
                <w:rFonts w:ascii="Times New Roman" w:hAnsi="Times New Roman"/>
                <w:sz w:val="24"/>
                <w:szCs w:val="28"/>
              </w:rPr>
            </w:pPr>
            <w:r w:rsidRPr="00254323">
              <w:rPr>
                <w:rFonts w:ascii="Times New Roman" w:hAnsi="Times New Roman"/>
                <w:sz w:val="24"/>
                <w:szCs w:val="28"/>
              </w:rPr>
              <w:t>1.2.</w:t>
            </w:r>
          </w:p>
        </w:tc>
        <w:tc>
          <w:tcPr>
            <w:tcW w:w="14033" w:type="dxa"/>
            <w:gridSpan w:val="3"/>
          </w:tcPr>
          <w:p w:rsidR="000D51AF" w:rsidRPr="000D51AF" w:rsidRDefault="000D51AF" w:rsidP="0016690A">
            <w:pPr>
              <w:spacing w:after="0" w:line="240" w:lineRule="auto"/>
              <w:rPr>
                <w:rFonts w:ascii="Times New Roman" w:hAnsi="Times New Roman"/>
                <w:sz w:val="24"/>
                <w:szCs w:val="28"/>
              </w:rPr>
            </w:pPr>
            <w:r w:rsidRPr="000D51AF">
              <w:rPr>
                <w:rFonts w:ascii="Times New Roman" w:hAnsi="Times New Roman"/>
                <w:sz w:val="24"/>
                <w:szCs w:val="28"/>
              </w:rPr>
              <w:t>Котел КСВ-3,15, инвентарный № 00-000008, балансовая стоимость – 1 850 000,00 руб.</w:t>
            </w:r>
          </w:p>
        </w:tc>
      </w:tr>
      <w:tr w:rsidR="000D51AF" w:rsidRPr="00254323" w:rsidTr="00254323">
        <w:trPr>
          <w:trHeight w:val="267"/>
        </w:trPr>
        <w:tc>
          <w:tcPr>
            <w:tcW w:w="709" w:type="dxa"/>
            <w:shd w:val="clear" w:color="auto" w:fill="auto"/>
            <w:hideMark/>
          </w:tcPr>
          <w:p w:rsidR="000D51AF" w:rsidRPr="00254323" w:rsidRDefault="000D51AF" w:rsidP="002C594D">
            <w:pPr>
              <w:spacing w:after="0" w:line="240" w:lineRule="auto"/>
              <w:ind w:left="34"/>
              <w:rPr>
                <w:rFonts w:ascii="Times New Roman" w:hAnsi="Times New Roman"/>
                <w:sz w:val="24"/>
                <w:szCs w:val="28"/>
              </w:rPr>
            </w:pPr>
            <w:r w:rsidRPr="00254323">
              <w:rPr>
                <w:rFonts w:ascii="Times New Roman" w:hAnsi="Times New Roman"/>
                <w:sz w:val="24"/>
                <w:szCs w:val="28"/>
              </w:rPr>
              <w:t>1.3.</w:t>
            </w:r>
          </w:p>
        </w:tc>
        <w:tc>
          <w:tcPr>
            <w:tcW w:w="14033" w:type="dxa"/>
            <w:gridSpan w:val="3"/>
            <w:vAlign w:val="center"/>
          </w:tcPr>
          <w:p w:rsidR="000D51AF" w:rsidRPr="000D51AF" w:rsidRDefault="000D51AF" w:rsidP="0016690A">
            <w:pPr>
              <w:spacing w:after="0" w:line="240" w:lineRule="auto"/>
              <w:rPr>
                <w:rFonts w:ascii="Times New Roman" w:hAnsi="Times New Roman"/>
                <w:sz w:val="24"/>
                <w:szCs w:val="28"/>
              </w:rPr>
            </w:pPr>
            <w:r w:rsidRPr="000D51AF">
              <w:rPr>
                <w:rFonts w:ascii="Times New Roman" w:hAnsi="Times New Roman"/>
                <w:sz w:val="24"/>
                <w:szCs w:val="28"/>
              </w:rPr>
              <w:t>Горелка «</w:t>
            </w:r>
            <w:proofErr w:type="spellStart"/>
            <w:r w:rsidRPr="000D51AF">
              <w:rPr>
                <w:rFonts w:ascii="Times New Roman" w:hAnsi="Times New Roman"/>
                <w:sz w:val="24"/>
                <w:szCs w:val="28"/>
              </w:rPr>
              <w:t>Oilon</w:t>
            </w:r>
            <w:proofErr w:type="spellEnd"/>
            <w:r w:rsidRPr="000D51AF">
              <w:rPr>
                <w:rFonts w:ascii="Times New Roman" w:hAnsi="Times New Roman"/>
                <w:sz w:val="24"/>
                <w:szCs w:val="28"/>
              </w:rPr>
              <w:t>» GP-90H, инвентарный № 142015, балансовая стоимость – 408 718,00 руб.</w:t>
            </w:r>
          </w:p>
        </w:tc>
      </w:tr>
      <w:tr w:rsidR="000D51AF" w:rsidRPr="00254323" w:rsidTr="00254323">
        <w:trPr>
          <w:trHeight w:val="267"/>
        </w:trPr>
        <w:tc>
          <w:tcPr>
            <w:tcW w:w="709" w:type="dxa"/>
            <w:shd w:val="clear" w:color="auto" w:fill="auto"/>
            <w:hideMark/>
          </w:tcPr>
          <w:p w:rsidR="000D51AF" w:rsidRPr="00254323" w:rsidRDefault="000D51AF" w:rsidP="002C594D">
            <w:pPr>
              <w:spacing w:after="0" w:line="240" w:lineRule="auto"/>
              <w:ind w:left="34"/>
              <w:rPr>
                <w:rFonts w:ascii="Times New Roman" w:hAnsi="Times New Roman"/>
                <w:sz w:val="24"/>
                <w:szCs w:val="28"/>
              </w:rPr>
            </w:pPr>
            <w:r w:rsidRPr="00254323">
              <w:rPr>
                <w:rFonts w:ascii="Times New Roman" w:hAnsi="Times New Roman"/>
                <w:sz w:val="24"/>
                <w:szCs w:val="28"/>
              </w:rPr>
              <w:t>1.4.</w:t>
            </w:r>
          </w:p>
        </w:tc>
        <w:tc>
          <w:tcPr>
            <w:tcW w:w="14033" w:type="dxa"/>
            <w:gridSpan w:val="3"/>
            <w:vAlign w:val="center"/>
          </w:tcPr>
          <w:p w:rsidR="000D51AF" w:rsidRPr="000D51AF" w:rsidRDefault="000D51AF" w:rsidP="0016690A">
            <w:pPr>
              <w:spacing w:after="0" w:line="240" w:lineRule="auto"/>
              <w:rPr>
                <w:rFonts w:ascii="Times New Roman" w:hAnsi="Times New Roman"/>
                <w:sz w:val="24"/>
                <w:szCs w:val="28"/>
              </w:rPr>
            </w:pPr>
            <w:r w:rsidRPr="000D51AF">
              <w:rPr>
                <w:rFonts w:ascii="Times New Roman" w:hAnsi="Times New Roman"/>
                <w:sz w:val="24"/>
                <w:szCs w:val="28"/>
              </w:rPr>
              <w:t>Горелка «</w:t>
            </w:r>
            <w:proofErr w:type="spellStart"/>
            <w:r w:rsidRPr="000D51AF">
              <w:rPr>
                <w:rFonts w:ascii="Times New Roman" w:hAnsi="Times New Roman"/>
                <w:sz w:val="24"/>
                <w:szCs w:val="28"/>
              </w:rPr>
              <w:t>Oilon</w:t>
            </w:r>
            <w:proofErr w:type="spellEnd"/>
            <w:r w:rsidRPr="000D51AF">
              <w:rPr>
                <w:rFonts w:ascii="Times New Roman" w:hAnsi="Times New Roman"/>
                <w:sz w:val="24"/>
                <w:szCs w:val="28"/>
              </w:rPr>
              <w:t>» GP-140H, инвентарный № 142014, балансовая стоимость – 469 800,00 руб.</w:t>
            </w:r>
          </w:p>
        </w:tc>
      </w:tr>
      <w:tr w:rsidR="000D51AF" w:rsidRPr="00254323" w:rsidTr="00254323">
        <w:trPr>
          <w:trHeight w:val="323"/>
        </w:trPr>
        <w:tc>
          <w:tcPr>
            <w:tcW w:w="709" w:type="dxa"/>
            <w:shd w:val="clear" w:color="auto" w:fill="auto"/>
            <w:hideMark/>
          </w:tcPr>
          <w:p w:rsidR="000D51AF" w:rsidRPr="00254323" w:rsidRDefault="000D51AF" w:rsidP="002C594D">
            <w:pPr>
              <w:spacing w:after="0" w:line="240" w:lineRule="auto"/>
              <w:ind w:left="34"/>
              <w:rPr>
                <w:rFonts w:ascii="Times New Roman" w:hAnsi="Times New Roman"/>
                <w:sz w:val="24"/>
                <w:szCs w:val="28"/>
              </w:rPr>
            </w:pPr>
            <w:r w:rsidRPr="00254323">
              <w:rPr>
                <w:rFonts w:ascii="Times New Roman" w:hAnsi="Times New Roman"/>
                <w:sz w:val="24"/>
                <w:szCs w:val="28"/>
              </w:rPr>
              <w:t xml:space="preserve">1.5. </w:t>
            </w:r>
          </w:p>
        </w:tc>
        <w:tc>
          <w:tcPr>
            <w:tcW w:w="14033" w:type="dxa"/>
            <w:gridSpan w:val="3"/>
            <w:vAlign w:val="center"/>
          </w:tcPr>
          <w:p w:rsidR="000D51AF" w:rsidRPr="000D51AF" w:rsidRDefault="000D51AF" w:rsidP="0016690A">
            <w:pPr>
              <w:spacing w:after="0" w:line="240" w:lineRule="auto"/>
              <w:rPr>
                <w:rFonts w:ascii="Times New Roman" w:hAnsi="Times New Roman"/>
                <w:sz w:val="24"/>
                <w:szCs w:val="28"/>
              </w:rPr>
            </w:pPr>
            <w:r w:rsidRPr="000D51AF">
              <w:rPr>
                <w:rFonts w:ascii="Times New Roman" w:hAnsi="Times New Roman"/>
                <w:sz w:val="24"/>
                <w:szCs w:val="28"/>
              </w:rPr>
              <w:t>Горелка GIERSCH MG10-Z-L-N, инвентарный № 00-000068, балансовая стоимость – 309 000,00 руб.</w:t>
            </w:r>
          </w:p>
        </w:tc>
      </w:tr>
      <w:tr w:rsidR="000D51AF" w:rsidRPr="00254323" w:rsidTr="00254323">
        <w:trPr>
          <w:trHeight w:val="267"/>
        </w:trPr>
        <w:tc>
          <w:tcPr>
            <w:tcW w:w="709" w:type="dxa"/>
            <w:shd w:val="clear" w:color="auto" w:fill="auto"/>
            <w:hideMark/>
          </w:tcPr>
          <w:p w:rsidR="000D51AF" w:rsidRPr="00254323" w:rsidRDefault="000D51AF" w:rsidP="002C594D">
            <w:pPr>
              <w:spacing w:after="0" w:line="240" w:lineRule="auto"/>
              <w:ind w:left="34"/>
              <w:rPr>
                <w:rFonts w:ascii="Times New Roman" w:hAnsi="Times New Roman"/>
                <w:sz w:val="24"/>
                <w:szCs w:val="28"/>
              </w:rPr>
            </w:pPr>
            <w:r w:rsidRPr="00254323">
              <w:rPr>
                <w:rFonts w:ascii="Times New Roman" w:hAnsi="Times New Roman"/>
                <w:sz w:val="24"/>
                <w:szCs w:val="28"/>
              </w:rPr>
              <w:t>1.6.</w:t>
            </w:r>
          </w:p>
        </w:tc>
        <w:tc>
          <w:tcPr>
            <w:tcW w:w="14033" w:type="dxa"/>
            <w:gridSpan w:val="3"/>
            <w:vAlign w:val="center"/>
          </w:tcPr>
          <w:p w:rsidR="000D51AF" w:rsidRPr="000D51AF" w:rsidRDefault="000D51AF" w:rsidP="0016690A">
            <w:pPr>
              <w:spacing w:after="0" w:line="240" w:lineRule="auto"/>
              <w:rPr>
                <w:rFonts w:ascii="Times New Roman" w:hAnsi="Times New Roman"/>
                <w:sz w:val="24"/>
                <w:szCs w:val="28"/>
              </w:rPr>
            </w:pPr>
            <w:r w:rsidRPr="000D51AF">
              <w:rPr>
                <w:rFonts w:ascii="Times New Roman" w:hAnsi="Times New Roman"/>
                <w:sz w:val="24"/>
                <w:szCs w:val="28"/>
              </w:rPr>
              <w:t xml:space="preserve">Дизель-генератор </w:t>
            </w:r>
            <w:proofErr w:type="spellStart"/>
            <w:r w:rsidRPr="000D51AF">
              <w:rPr>
                <w:rFonts w:ascii="Times New Roman" w:hAnsi="Times New Roman"/>
                <w:sz w:val="24"/>
                <w:szCs w:val="28"/>
              </w:rPr>
              <w:t>Вольво</w:t>
            </w:r>
            <w:proofErr w:type="spellEnd"/>
            <w:r w:rsidRPr="000D51AF">
              <w:rPr>
                <w:rFonts w:ascii="Times New Roman" w:hAnsi="Times New Roman"/>
                <w:sz w:val="24"/>
                <w:szCs w:val="28"/>
              </w:rPr>
              <w:t>, инвентарный № 142062, балансовая стоимость – 1208201,59 руб.</w:t>
            </w:r>
          </w:p>
        </w:tc>
      </w:tr>
      <w:tr w:rsidR="000D51AF" w:rsidRPr="00254323" w:rsidTr="00254323">
        <w:trPr>
          <w:trHeight w:val="267"/>
        </w:trPr>
        <w:tc>
          <w:tcPr>
            <w:tcW w:w="709" w:type="dxa"/>
            <w:shd w:val="clear" w:color="auto" w:fill="auto"/>
            <w:hideMark/>
          </w:tcPr>
          <w:p w:rsidR="000D51AF" w:rsidRPr="00254323" w:rsidRDefault="000D51AF" w:rsidP="002C594D">
            <w:pPr>
              <w:spacing w:after="0" w:line="240" w:lineRule="auto"/>
              <w:ind w:left="34"/>
              <w:rPr>
                <w:rFonts w:ascii="Times New Roman" w:hAnsi="Times New Roman"/>
                <w:sz w:val="24"/>
                <w:szCs w:val="28"/>
              </w:rPr>
            </w:pPr>
            <w:r w:rsidRPr="00254323">
              <w:rPr>
                <w:rFonts w:ascii="Times New Roman" w:hAnsi="Times New Roman"/>
                <w:sz w:val="24"/>
                <w:szCs w:val="28"/>
              </w:rPr>
              <w:t>1.7.</w:t>
            </w:r>
          </w:p>
        </w:tc>
        <w:tc>
          <w:tcPr>
            <w:tcW w:w="14033" w:type="dxa"/>
            <w:gridSpan w:val="3"/>
            <w:vAlign w:val="center"/>
          </w:tcPr>
          <w:p w:rsidR="000D51AF" w:rsidRPr="000D51AF" w:rsidRDefault="000D51AF" w:rsidP="0016690A">
            <w:pPr>
              <w:spacing w:after="0" w:line="240" w:lineRule="auto"/>
              <w:rPr>
                <w:rFonts w:ascii="Times New Roman" w:hAnsi="Times New Roman"/>
                <w:sz w:val="24"/>
                <w:szCs w:val="28"/>
              </w:rPr>
            </w:pPr>
            <w:r w:rsidRPr="000D51AF">
              <w:rPr>
                <w:rFonts w:ascii="Times New Roman" w:hAnsi="Times New Roman"/>
                <w:sz w:val="24"/>
                <w:szCs w:val="28"/>
              </w:rPr>
              <w:t>Щит управления насосами 1 и 2 контура котельной, инвентарный № 141948, балансовая стоимость –  134 745,76 руб.</w:t>
            </w:r>
          </w:p>
        </w:tc>
      </w:tr>
      <w:tr w:rsidR="000D51AF" w:rsidRPr="00254323" w:rsidTr="00254323">
        <w:trPr>
          <w:trHeight w:val="267"/>
        </w:trPr>
        <w:tc>
          <w:tcPr>
            <w:tcW w:w="709" w:type="dxa"/>
            <w:shd w:val="clear" w:color="auto" w:fill="auto"/>
            <w:hideMark/>
          </w:tcPr>
          <w:p w:rsidR="000D51AF" w:rsidRPr="00254323" w:rsidRDefault="000D51AF" w:rsidP="002C594D">
            <w:pPr>
              <w:spacing w:after="0" w:line="240" w:lineRule="auto"/>
              <w:ind w:left="34"/>
              <w:rPr>
                <w:rFonts w:ascii="Times New Roman" w:hAnsi="Times New Roman"/>
                <w:sz w:val="24"/>
                <w:szCs w:val="28"/>
              </w:rPr>
            </w:pPr>
            <w:r w:rsidRPr="00254323">
              <w:rPr>
                <w:rFonts w:ascii="Times New Roman" w:hAnsi="Times New Roman"/>
                <w:sz w:val="24"/>
                <w:szCs w:val="28"/>
              </w:rPr>
              <w:t>1.8</w:t>
            </w:r>
          </w:p>
        </w:tc>
        <w:tc>
          <w:tcPr>
            <w:tcW w:w="14033" w:type="dxa"/>
            <w:gridSpan w:val="3"/>
            <w:vAlign w:val="center"/>
          </w:tcPr>
          <w:p w:rsidR="000D51AF" w:rsidRPr="000D51AF" w:rsidRDefault="000D51AF" w:rsidP="0016690A">
            <w:pPr>
              <w:spacing w:after="0" w:line="240" w:lineRule="auto"/>
              <w:rPr>
                <w:rFonts w:ascii="Times New Roman" w:hAnsi="Times New Roman"/>
                <w:sz w:val="24"/>
                <w:szCs w:val="28"/>
              </w:rPr>
            </w:pPr>
            <w:r w:rsidRPr="000D51AF">
              <w:rPr>
                <w:rFonts w:ascii="Times New Roman" w:hAnsi="Times New Roman"/>
                <w:sz w:val="24"/>
                <w:szCs w:val="28"/>
              </w:rPr>
              <w:t xml:space="preserve">Насос </w:t>
            </w:r>
            <w:r w:rsidRPr="000D51AF">
              <w:rPr>
                <w:rFonts w:ascii="Times New Roman" w:hAnsi="Times New Roman"/>
                <w:sz w:val="24"/>
                <w:szCs w:val="28"/>
                <w:lang w:val="en-US"/>
              </w:rPr>
              <w:t>MXV</w:t>
            </w:r>
            <w:r w:rsidRPr="000D51AF">
              <w:rPr>
                <w:rFonts w:ascii="Times New Roman" w:hAnsi="Times New Roman"/>
                <w:sz w:val="24"/>
                <w:szCs w:val="28"/>
              </w:rPr>
              <w:t xml:space="preserve"> 32-405, инвентарный № 141725, балансовая стоимость – 31 500,00 руб.</w:t>
            </w:r>
          </w:p>
        </w:tc>
      </w:tr>
    </w:tbl>
    <w:p w:rsidR="00022E7E" w:rsidRDefault="00022E7E" w:rsidP="00022E7E">
      <w:pPr>
        <w:spacing w:after="0"/>
        <w:jc w:val="both"/>
        <w:rPr>
          <w:rFonts w:ascii="Times New Roman" w:hAnsi="Times New Roman" w:cs="Times New Roman"/>
          <w:sz w:val="24"/>
        </w:rPr>
      </w:pPr>
      <w:r w:rsidRPr="00022E7E">
        <w:rPr>
          <w:rFonts w:ascii="Times New Roman" w:hAnsi="Times New Roman" w:cs="Times New Roman"/>
          <w:sz w:val="24"/>
        </w:rPr>
        <w:t xml:space="preserve">          </w:t>
      </w:r>
    </w:p>
    <w:p w:rsidR="00022E7E" w:rsidRPr="00022E7E" w:rsidRDefault="00022E7E" w:rsidP="00022E7E">
      <w:pPr>
        <w:spacing w:after="0"/>
        <w:jc w:val="both"/>
        <w:rPr>
          <w:rFonts w:ascii="Times New Roman" w:hAnsi="Times New Roman" w:cs="Times New Roman"/>
          <w:sz w:val="24"/>
        </w:rPr>
      </w:pPr>
      <w:r w:rsidRPr="00022E7E">
        <w:rPr>
          <w:rFonts w:ascii="Times New Roman" w:hAnsi="Times New Roman" w:cs="Times New Roman"/>
          <w:sz w:val="24"/>
        </w:rPr>
        <w:t xml:space="preserve">  </w:t>
      </w:r>
      <w:r w:rsidRPr="00022E7E">
        <w:rPr>
          <w:rFonts w:ascii="Times New Roman" w:hAnsi="Times New Roman" w:cs="Times New Roman"/>
          <w:b/>
          <w:sz w:val="24"/>
        </w:rPr>
        <w:t xml:space="preserve">Организатор </w:t>
      </w:r>
      <w:r>
        <w:rPr>
          <w:rFonts w:ascii="Times New Roman" w:hAnsi="Times New Roman" w:cs="Times New Roman"/>
          <w:b/>
          <w:sz w:val="24"/>
        </w:rPr>
        <w:t>конкурса</w:t>
      </w:r>
      <w:r w:rsidRPr="00022E7E">
        <w:rPr>
          <w:rFonts w:ascii="Times New Roman" w:hAnsi="Times New Roman" w:cs="Times New Roman"/>
          <w:b/>
          <w:sz w:val="24"/>
        </w:rPr>
        <w:t>:</w:t>
      </w:r>
      <w:r w:rsidRPr="00022E7E">
        <w:rPr>
          <w:rFonts w:ascii="Times New Roman" w:hAnsi="Times New Roman" w:cs="Times New Roman"/>
          <w:sz w:val="24"/>
        </w:rPr>
        <w:t xml:space="preserve"> </w:t>
      </w:r>
    </w:p>
    <w:p w:rsidR="00022E7E" w:rsidRDefault="003F7042" w:rsidP="00022E7E">
      <w:pPr>
        <w:spacing w:after="0"/>
        <w:ind w:firstLine="708"/>
        <w:jc w:val="both"/>
        <w:rPr>
          <w:rFonts w:ascii="Times New Roman" w:hAnsi="Times New Roman" w:cs="Times New Roman"/>
          <w:sz w:val="24"/>
        </w:rPr>
      </w:pPr>
      <w:r w:rsidRPr="00D268AA">
        <w:rPr>
          <w:rFonts w:ascii="Times New Roman" w:eastAsia="Times New Roman" w:hAnsi="Times New Roman" w:cs="Times New Roman"/>
          <w:sz w:val="24"/>
          <w:szCs w:val="24"/>
          <w:lang w:eastAsia="ru-RU"/>
        </w:rPr>
        <w:t xml:space="preserve">При заключении и исполнении концессионного соглашения в отношении Объектов концессионного соглашения </w:t>
      </w:r>
      <w:proofErr w:type="spellStart"/>
      <w:r w:rsidRPr="00D268AA">
        <w:rPr>
          <w:rFonts w:ascii="Times New Roman" w:eastAsia="Times New Roman" w:hAnsi="Times New Roman" w:cs="Times New Roman"/>
          <w:sz w:val="24"/>
          <w:szCs w:val="24"/>
          <w:lang w:eastAsia="ru-RU"/>
        </w:rPr>
        <w:t>концедентом</w:t>
      </w:r>
      <w:proofErr w:type="spellEnd"/>
      <w:r w:rsidRPr="00D268AA">
        <w:rPr>
          <w:rFonts w:ascii="Times New Roman" w:eastAsia="Times New Roman" w:hAnsi="Times New Roman" w:cs="Times New Roman"/>
          <w:sz w:val="24"/>
          <w:szCs w:val="24"/>
          <w:lang w:eastAsia="ru-RU"/>
        </w:rPr>
        <w:t xml:space="preserve"> является – администрация </w:t>
      </w:r>
      <w:r w:rsidR="00022E7E">
        <w:rPr>
          <w:rFonts w:ascii="Times New Roman" w:eastAsia="MS Mincho" w:hAnsi="Times New Roman" w:cs="Times New Roman"/>
          <w:sz w:val="24"/>
          <w:szCs w:val="24"/>
          <w:lang w:eastAsia="ja-JP"/>
        </w:rPr>
        <w:t>Ханты-Мансийского района, в лице Департамента имущественных и земельных отношений</w:t>
      </w:r>
      <w:r w:rsidR="00022E7E" w:rsidRPr="00022E7E">
        <w:rPr>
          <w:rFonts w:ascii="Times New Roman" w:hAnsi="Times New Roman" w:cs="Times New Roman"/>
          <w:sz w:val="24"/>
        </w:rPr>
        <w:t xml:space="preserve"> </w:t>
      </w:r>
    </w:p>
    <w:p w:rsidR="00022E7E" w:rsidRPr="00022E7E" w:rsidRDefault="00022E7E" w:rsidP="00022E7E">
      <w:pPr>
        <w:spacing w:after="0"/>
        <w:ind w:firstLine="708"/>
        <w:jc w:val="both"/>
        <w:rPr>
          <w:rFonts w:ascii="Times New Roman" w:hAnsi="Times New Roman" w:cs="Times New Roman"/>
          <w:sz w:val="24"/>
        </w:rPr>
      </w:pPr>
      <w:r w:rsidRPr="00022E7E">
        <w:rPr>
          <w:rFonts w:ascii="Times New Roman" w:hAnsi="Times New Roman" w:cs="Times New Roman"/>
          <w:sz w:val="24"/>
        </w:rPr>
        <w:t xml:space="preserve">Почтовый адрес: 628002, Тюменская область, Ханты-Мансийский автономный округ – </w:t>
      </w:r>
      <w:proofErr w:type="spellStart"/>
      <w:r w:rsidRPr="00022E7E">
        <w:rPr>
          <w:rFonts w:ascii="Times New Roman" w:hAnsi="Times New Roman" w:cs="Times New Roman"/>
          <w:sz w:val="24"/>
        </w:rPr>
        <w:t>Югра</w:t>
      </w:r>
      <w:proofErr w:type="spellEnd"/>
      <w:r w:rsidRPr="00022E7E">
        <w:rPr>
          <w:rFonts w:ascii="Times New Roman" w:hAnsi="Times New Roman" w:cs="Times New Roman"/>
          <w:sz w:val="24"/>
        </w:rPr>
        <w:t xml:space="preserve">, г. Ханты-Мансийск, ул. Гагарина, 214 </w:t>
      </w:r>
    </w:p>
    <w:p w:rsidR="00022E7E" w:rsidRPr="00022E7E" w:rsidRDefault="00022E7E" w:rsidP="00022E7E">
      <w:pPr>
        <w:spacing w:after="0"/>
        <w:ind w:firstLine="708"/>
        <w:jc w:val="both"/>
        <w:rPr>
          <w:rFonts w:ascii="Times New Roman" w:hAnsi="Times New Roman" w:cs="Times New Roman"/>
          <w:sz w:val="24"/>
        </w:rPr>
      </w:pPr>
      <w:r w:rsidRPr="00022E7E">
        <w:rPr>
          <w:rFonts w:ascii="Times New Roman" w:hAnsi="Times New Roman" w:cs="Times New Roman"/>
          <w:sz w:val="24"/>
        </w:rPr>
        <w:t>Телефон: 8(3467) 35-28-10, 35-28-</w:t>
      </w:r>
      <w:r w:rsidR="003F7042">
        <w:rPr>
          <w:rFonts w:ascii="Times New Roman" w:hAnsi="Times New Roman" w:cs="Times New Roman"/>
          <w:sz w:val="24"/>
        </w:rPr>
        <w:t>12</w:t>
      </w:r>
    </w:p>
    <w:p w:rsidR="00022E7E" w:rsidRDefault="00022E7E" w:rsidP="00022E7E">
      <w:pPr>
        <w:spacing w:after="0"/>
        <w:ind w:firstLine="708"/>
        <w:jc w:val="both"/>
        <w:rPr>
          <w:rStyle w:val="a4"/>
        </w:rPr>
      </w:pPr>
      <w:r w:rsidRPr="00022E7E">
        <w:rPr>
          <w:rFonts w:ascii="Times New Roman" w:hAnsi="Times New Roman" w:cs="Times New Roman"/>
          <w:sz w:val="24"/>
        </w:rPr>
        <w:t xml:space="preserve">Электронная почта: </w:t>
      </w:r>
      <w:hyperlink r:id="rId5" w:history="1">
        <w:r w:rsidRPr="00022E7E">
          <w:rPr>
            <w:rStyle w:val="a4"/>
            <w:rFonts w:ascii="Times New Roman" w:hAnsi="Times New Roman" w:cs="Times New Roman"/>
            <w:sz w:val="24"/>
            <w:lang w:val="en-US"/>
          </w:rPr>
          <w:t>uprava</w:t>
        </w:r>
        <w:r w:rsidRPr="00022E7E">
          <w:rPr>
            <w:rStyle w:val="a4"/>
            <w:rFonts w:ascii="Times New Roman" w:hAnsi="Times New Roman" w:cs="Times New Roman"/>
            <w:sz w:val="24"/>
          </w:rPr>
          <w:t>@</w:t>
        </w:r>
        <w:r w:rsidRPr="00022E7E">
          <w:rPr>
            <w:rStyle w:val="a4"/>
            <w:rFonts w:ascii="Times New Roman" w:hAnsi="Times New Roman" w:cs="Times New Roman"/>
            <w:sz w:val="24"/>
            <w:lang w:val="en-US"/>
          </w:rPr>
          <w:t>hmrn</w:t>
        </w:r>
        <w:r w:rsidRPr="00022E7E">
          <w:rPr>
            <w:rStyle w:val="a4"/>
            <w:rFonts w:ascii="Times New Roman" w:hAnsi="Times New Roman" w:cs="Times New Roman"/>
            <w:sz w:val="24"/>
          </w:rPr>
          <w:t>.</w:t>
        </w:r>
        <w:r w:rsidRPr="00022E7E">
          <w:rPr>
            <w:rStyle w:val="a4"/>
            <w:rFonts w:ascii="Times New Roman" w:hAnsi="Times New Roman" w:cs="Times New Roman"/>
            <w:sz w:val="24"/>
            <w:lang w:val="en-US"/>
          </w:rPr>
          <w:t>ru</w:t>
        </w:r>
      </w:hyperlink>
      <w:r w:rsidRPr="00022E7E">
        <w:rPr>
          <w:rFonts w:ascii="Times New Roman" w:hAnsi="Times New Roman" w:cs="Times New Roman"/>
          <w:sz w:val="24"/>
        </w:rPr>
        <w:t xml:space="preserve">, </w:t>
      </w:r>
      <w:proofErr w:type="spellStart"/>
      <w:r w:rsidR="003F7042" w:rsidRPr="003F7042">
        <w:rPr>
          <w:rStyle w:val="a4"/>
          <w:rFonts w:ascii="Times New Roman" w:hAnsi="Times New Roman" w:cs="Times New Roman"/>
          <w:sz w:val="24"/>
          <w:lang w:val="en-US"/>
        </w:rPr>
        <w:t>roshkoks</w:t>
      </w:r>
      <w:proofErr w:type="spellEnd"/>
      <w:r w:rsidR="003F7042" w:rsidRPr="00BC11FB">
        <w:rPr>
          <w:rStyle w:val="a4"/>
          <w:rFonts w:ascii="Times New Roman" w:hAnsi="Times New Roman" w:cs="Times New Roman"/>
          <w:sz w:val="24"/>
        </w:rPr>
        <w:t>@</w:t>
      </w:r>
      <w:proofErr w:type="spellStart"/>
      <w:r w:rsidR="003F7042" w:rsidRPr="003F7042">
        <w:rPr>
          <w:rStyle w:val="a4"/>
          <w:rFonts w:ascii="Times New Roman" w:hAnsi="Times New Roman" w:cs="Times New Roman"/>
          <w:sz w:val="24"/>
          <w:lang w:val="en-US"/>
        </w:rPr>
        <w:t>hmrn</w:t>
      </w:r>
      <w:proofErr w:type="spellEnd"/>
      <w:r w:rsidR="003F7042" w:rsidRPr="00BC11FB">
        <w:rPr>
          <w:rStyle w:val="a4"/>
          <w:rFonts w:ascii="Times New Roman" w:hAnsi="Times New Roman" w:cs="Times New Roman"/>
          <w:sz w:val="24"/>
        </w:rPr>
        <w:t>.</w:t>
      </w:r>
      <w:proofErr w:type="spellStart"/>
      <w:r w:rsidR="003F7042" w:rsidRPr="003F7042">
        <w:rPr>
          <w:rStyle w:val="a4"/>
          <w:rFonts w:ascii="Times New Roman" w:hAnsi="Times New Roman" w:cs="Times New Roman"/>
          <w:sz w:val="24"/>
          <w:lang w:val="en-US"/>
        </w:rPr>
        <w:t>ru</w:t>
      </w:r>
      <w:proofErr w:type="spellEnd"/>
      <w:r w:rsidRPr="00BC11FB">
        <w:rPr>
          <w:rStyle w:val="a4"/>
        </w:rPr>
        <w:t xml:space="preserve"> </w:t>
      </w:r>
    </w:p>
    <w:p w:rsidR="00EF1DAC" w:rsidRPr="00DD7090" w:rsidRDefault="00EF1DAC" w:rsidP="00EF1DAC">
      <w:pPr>
        <w:spacing w:after="0"/>
        <w:ind w:firstLine="708"/>
        <w:jc w:val="both"/>
        <w:rPr>
          <w:rFonts w:ascii="Times New Roman" w:hAnsi="Times New Roman" w:cs="Times New Roman"/>
          <w:sz w:val="24"/>
        </w:rPr>
      </w:pPr>
      <w:r w:rsidRPr="00DD7090">
        <w:rPr>
          <w:rFonts w:ascii="Times New Roman" w:hAnsi="Times New Roman" w:cs="Times New Roman"/>
          <w:sz w:val="24"/>
        </w:rPr>
        <w:t xml:space="preserve">Реквизиты счетов: РКЦ Ханты-Мансийск  </w:t>
      </w:r>
      <w:proofErr w:type="gramStart"/>
      <w:r w:rsidRPr="00DD7090">
        <w:rPr>
          <w:rFonts w:ascii="Times New Roman" w:hAnsi="Times New Roman" w:cs="Times New Roman"/>
          <w:sz w:val="24"/>
        </w:rPr>
        <w:t>г</w:t>
      </w:r>
      <w:proofErr w:type="gramEnd"/>
      <w:r w:rsidRPr="00DD7090">
        <w:rPr>
          <w:rFonts w:ascii="Times New Roman" w:hAnsi="Times New Roman" w:cs="Times New Roman"/>
          <w:sz w:val="24"/>
        </w:rPr>
        <w:t xml:space="preserve">. Ханты-Мансийска, расчетный счет 40204810900000000002, </w:t>
      </w:r>
    </w:p>
    <w:p w:rsidR="00EF1DAC" w:rsidRPr="00DD7090" w:rsidRDefault="00EF1DAC" w:rsidP="00EF1DAC">
      <w:pPr>
        <w:spacing w:after="0"/>
        <w:ind w:firstLine="708"/>
        <w:jc w:val="both"/>
        <w:rPr>
          <w:rFonts w:ascii="Times New Roman" w:hAnsi="Times New Roman" w:cs="Times New Roman"/>
          <w:sz w:val="24"/>
        </w:rPr>
      </w:pPr>
      <w:r w:rsidRPr="00DD7090">
        <w:rPr>
          <w:rFonts w:ascii="Times New Roman" w:hAnsi="Times New Roman" w:cs="Times New Roman"/>
          <w:sz w:val="24"/>
        </w:rPr>
        <w:t>БИК 047162000, (л/</w:t>
      </w:r>
      <w:proofErr w:type="spellStart"/>
      <w:r w:rsidRPr="00DD7090">
        <w:rPr>
          <w:rFonts w:ascii="Times New Roman" w:hAnsi="Times New Roman" w:cs="Times New Roman"/>
          <w:sz w:val="24"/>
        </w:rPr>
        <w:t>сч</w:t>
      </w:r>
      <w:proofErr w:type="spellEnd"/>
      <w:r w:rsidRPr="00DD7090">
        <w:rPr>
          <w:rFonts w:ascii="Times New Roman" w:hAnsi="Times New Roman" w:cs="Times New Roman"/>
          <w:sz w:val="24"/>
        </w:rPr>
        <w:t xml:space="preserve"> 070.01.001.1)</w:t>
      </w:r>
    </w:p>
    <w:p w:rsidR="00022E7E" w:rsidRPr="00022E7E" w:rsidRDefault="00022E7E" w:rsidP="00022E7E">
      <w:pPr>
        <w:spacing w:after="0"/>
        <w:jc w:val="both"/>
        <w:rPr>
          <w:rFonts w:ascii="Times New Roman" w:hAnsi="Times New Roman" w:cs="Times New Roman"/>
          <w:color w:val="000000"/>
          <w:kern w:val="24"/>
          <w:sz w:val="24"/>
        </w:rPr>
      </w:pPr>
      <w:r w:rsidRPr="00022E7E">
        <w:rPr>
          <w:rFonts w:ascii="Times New Roman" w:hAnsi="Times New Roman" w:cs="Times New Roman"/>
          <w:color w:val="000000"/>
          <w:kern w:val="24"/>
          <w:sz w:val="24"/>
        </w:rPr>
        <w:t xml:space="preserve">            Контактные лица:</w:t>
      </w:r>
    </w:p>
    <w:p w:rsidR="003F7042" w:rsidRDefault="003F7042" w:rsidP="003F7042">
      <w:pPr>
        <w:spacing w:after="0"/>
        <w:ind w:left="709"/>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Заместитель директора департамента имущественных и земельных отношений администрации Ханты-Мансийского района – </w:t>
      </w:r>
      <w:proofErr w:type="spellStart"/>
      <w:r>
        <w:rPr>
          <w:rFonts w:ascii="Times New Roman" w:eastAsia="MS Mincho" w:hAnsi="Times New Roman" w:cs="Times New Roman"/>
          <w:sz w:val="24"/>
          <w:szCs w:val="24"/>
          <w:lang w:eastAsia="ja-JP"/>
        </w:rPr>
        <w:t>Рошко</w:t>
      </w:r>
      <w:proofErr w:type="spellEnd"/>
      <w:r>
        <w:rPr>
          <w:rFonts w:ascii="Times New Roman" w:eastAsia="MS Mincho" w:hAnsi="Times New Roman" w:cs="Times New Roman"/>
          <w:sz w:val="24"/>
          <w:szCs w:val="24"/>
          <w:lang w:eastAsia="ja-JP"/>
        </w:rPr>
        <w:t xml:space="preserve"> Константин Степанович, контактный тел. 8(3467) 35-28-12, </w:t>
      </w:r>
    </w:p>
    <w:p w:rsidR="0095307C" w:rsidRDefault="003F7042" w:rsidP="003F7042">
      <w:pPr>
        <w:spacing w:after="0"/>
        <w:ind w:left="709"/>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Заместитель директора департамента строительства, архитектуры и ЖКХ администрации Ханты-Мансийского района – Решетников Николай Сергеевич,</w:t>
      </w:r>
      <w:r w:rsidRPr="0009018C">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контактный тел. 8(3467) 33-24-51.</w:t>
      </w:r>
    </w:p>
    <w:p w:rsidR="003F7042" w:rsidRDefault="003F7042" w:rsidP="003F7042">
      <w:pPr>
        <w:spacing w:after="0"/>
        <w:ind w:left="709"/>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Официальный сайт администрации Ханты-Мансийского района: </w:t>
      </w:r>
      <w:hyperlink r:id="rId6" w:history="1">
        <w:r w:rsidRPr="005B2418">
          <w:rPr>
            <w:rStyle w:val="a4"/>
            <w:rFonts w:ascii="Times New Roman" w:eastAsia="MS Mincho" w:hAnsi="Times New Roman" w:cs="Times New Roman"/>
            <w:sz w:val="24"/>
            <w:szCs w:val="24"/>
            <w:lang w:val="en-US" w:eastAsia="ja-JP"/>
          </w:rPr>
          <w:t>www</w:t>
        </w:r>
        <w:r w:rsidRPr="005B2418">
          <w:rPr>
            <w:rStyle w:val="a4"/>
            <w:rFonts w:ascii="Times New Roman" w:eastAsia="MS Mincho" w:hAnsi="Times New Roman" w:cs="Times New Roman"/>
            <w:sz w:val="24"/>
            <w:szCs w:val="24"/>
            <w:lang w:eastAsia="ja-JP"/>
          </w:rPr>
          <w:t>.</w:t>
        </w:r>
        <w:proofErr w:type="spellStart"/>
        <w:r w:rsidRPr="005B2418">
          <w:rPr>
            <w:rStyle w:val="a4"/>
            <w:rFonts w:ascii="Times New Roman" w:eastAsia="MS Mincho" w:hAnsi="Times New Roman" w:cs="Times New Roman"/>
            <w:sz w:val="24"/>
            <w:szCs w:val="24"/>
            <w:lang w:val="en-US" w:eastAsia="ja-JP"/>
          </w:rPr>
          <w:t>hmrn</w:t>
        </w:r>
        <w:proofErr w:type="spellEnd"/>
        <w:r w:rsidRPr="005B2418">
          <w:rPr>
            <w:rStyle w:val="a4"/>
            <w:rFonts w:ascii="Times New Roman" w:eastAsia="MS Mincho" w:hAnsi="Times New Roman" w:cs="Times New Roman"/>
            <w:sz w:val="24"/>
            <w:szCs w:val="24"/>
            <w:lang w:eastAsia="ja-JP"/>
          </w:rPr>
          <w:t>.</w:t>
        </w:r>
        <w:proofErr w:type="spellStart"/>
        <w:r w:rsidRPr="005B2418">
          <w:rPr>
            <w:rStyle w:val="a4"/>
            <w:rFonts w:ascii="Times New Roman" w:eastAsia="MS Mincho" w:hAnsi="Times New Roman" w:cs="Times New Roman"/>
            <w:sz w:val="24"/>
            <w:szCs w:val="24"/>
            <w:lang w:val="en-US" w:eastAsia="ja-JP"/>
          </w:rPr>
          <w:t>ru</w:t>
        </w:r>
        <w:proofErr w:type="spellEnd"/>
      </w:hyperlink>
      <w:r>
        <w:rPr>
          <w:rFonts w:ascii="Times New Roman" w:eastAsia="MS Mincho" w:hAnsi="Times New Roman" w:cs="Times New Roman"/>
          <w:sz w:val="24"/>
          <w:szCs w:val="24"/>
          <w:lang w:eastAsia="ja-JP"/>
        </w:rPr>
        <w:t>.</w:t>
      </w:r>
    </w:p>
    <w:p w:rsidR="003F7042" w:rsidRPr="00D268AA" w:rsidRDefault="003F7042" w:rsidP="003F7042">
      <w:pPr>
        <w:spacing w:after="0"/>
        <w:ind w:left="709"/>
        <w:jc w:val="both"/>
        <w:rPr>
          <w:rFonts w:ascii="Times New Roman" w:eastAsia="Times New Roman" w:hAnsi="Times New Roman" w:cs="Times New Roman"/>
          <w:sz w:val="24"/>
          <w:szCs w:val="24"/>
          <w:lang w:eastAsia="ru-RU"/>
        </w:rPr>
      </w:pPr>
    </w:p>
    <w:p w:rsidR="00D268AA" w:rsidRDefault="003F7042" w:rsidP="003F7042">
      <w:pPr>
        <w:spacing w:after="0"/>
        <w:jc w:val="both"/>
        <w:rPr>
          <w:rFonts w:ascii="Times New Roman" w:hAnsi="Times New Roman" w:cs="Times New Roman"/>
          <w:b/>
          <w:sz w:val="24"/>
        </w:rPr>
      </w:pPr>
      <w:r w:rsidRPr="003F7042">
        <w:rPr>
          <w:rFonts w:ascii="Times New Roman" w:hAnsi="Times New Roman" w:cs="Times New Roman"/>
          <w:b/>
          <w:sz w:val="24"/>
        </w:rPr>
        <w:t>Срок действия концессионного соглашения</w:t>
      </w:r>
      <w:r>
        <w:rPr>
          <w:rFonts w:ascii="Times New Roman" w:hAnsi="Times New Roman" w:cs="Times New Roman"/>
          <w:b/>
          <w:sz w:val="24"/>
        </w:rPr>
        <w:t>:</w:t>
      </w:r>
    </w:p>
    <w:p w:rsidR="003F7042" w:rsidRPr="00EC24EC" w:rsidRDefault="000D51AF" w:rsidP="003F7042">
      <w:pPr>
        <w:pStyle w:val="a6"/>
        <w:numPr>
          <w:ilvl w:val="0"/>
          <w:numId w:val="11"/>
        </w:numPr>
        <w:tabs>
          <w:tab w:val="left" w:pos="0"/>
          <w:tab w:val="left" w:pos="993"/>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29</w:t>
      </w:r>
      <w:r w:rsidR="003F7042" w:rsidRPr="00A00CB6">
        <w:rPr>
          <w:rFonts w:ascii="Times New Roman" w:hAnsi="Times New Roman" w:cs="Times New Roman"/>
          <w:sz w:val="24"/>
          <w:szCs w:val="24"/>
        </w:rPr>
        <w:t xml:space="preserve"> (</w:t>
      </w:r>
      <w:r>
        <w:rPr>
          <w:rFonts w:ascii="Times New Roman" w:hAnsi="Times New Roman" w:cs="Times New Roman"/>
          <w:sz w:val="24"/>
          <w:szCs w:val="24"/>
        </w:rPr>
        <w:t>двадцать девять</w:t>
      </w:r>
      <w:r w:rsidR="003F7042" w:rsidRPr="00A00CB6">
        <w:rPr>
          <w:rFonts w:ascii="Times New Roman" w:hAnsi="Times New Roman" w:cs="Times New Roman"/>
          <w:sz w:val="24"/>
          <w:szCs w:val="24"/>
        </w:rPr>
        <w:t>) лет</w:t>
      </w:r>
      <w:r w:rsidR="003F7042" w:rsidRPr="00781A59">
        <w:rPr>
          <w:rFonts w:ascii="Times New Roman" w:hAnsi="Times New Roman" w:cs="Times New Roman"/>
          <w:sz w:val="24"/>
          <w:szCs w:val="24"/>
        </w:rPr>
        <w:t xml:space="preserve"> с </w:t>
      </w:r>
      <w:r w:rsidR="003F7042">
        <w:rPr>
          <w:rFonts w:ascii="Times New Roman" w:hAnsi="Times New Roman" w:cs="Times New Roman"/>
          <w:sz w:val="24"/>
          <w:szCs w:val="24"/>
        </w:rPr>
        <w:t>момента</w:t>
      </w:r>
      <w:r w:rsidR="003F7042" w:rsidRPr="00781A59">
        <w:rPr>
          <w:rFonts w:ascii="Times New Roman" w:hAnsi="Times New Roman" w:cs="Times New Roman"/>
          <w:sz w:val="24"/>
          <w:szCs w:val="24"/>
        </w:rPr>
        <w:t xml:space="preserve"> </w:t>
      </w:r>
      <w:r w:rsidR="003F7042" w:rsidRPr="007D69BA">
        <w:rPr>
          <w:rFonts w:ascii="Times New Roman" w:hAnsi="Times New Roman" w:cs="Times New Roman"/>
          <w:sz w:val="24"/>
          <w:szCs w:val="24"/>
        </w:rPr>
        <w:t>передачи Концессионеру Объекта</w:t>
      </w:r>
      <w:r w:rsidR="003F7042" w:rsidRPr="00781A59">
        <w:rPr>
          <w:rFonts w:ascii="Times New Roman" w:hAnsi="Times New Roman" w:cs="Times New Roman"/>
          <w:sz w:val="24"/>
          <w:szCs w:val="24"/>
        </w:rPr>
        <w:t xml:space="preserve"> Концессионного соглашения</w:t>
      </w:r>
      <w:r w:rsidR="003F7042">
        <w:rPr>
          <w:rFonts w:ascii="Times New Roman" w:hAnsi="Times New Roman" w:cs="Times New Roman"/>
          <w:sz w:val="24"/>
          <w:szCs w:val="24"/>
        </w:rPr>
        <w:t>. В случае если срок действия Концессионного соглашения истекает в период отопительного сезона, то срок действия Концессионного соглашения  продлевается до момента окончания текущего отопительного сезона</w:t>
      </w:r>
      <w:r w:rsidR="003F7042" w:rsidRPr="00EC24EC">
        <w:rPr>
          <w:rFonts w:ascii="Times New Roman" w:hAnsi="Times New Roman" w:cs="Times New Roman"/>
          <w:sz w:val="24"/>
          <w:szCs w:val="24"/>
        </w:rPr>
        <w:t>.</w:t>
      </w:r>
      <w:r w:rsidR="003F7042">
        <w:rPr>
          <w:rFonts w:ascii="Times New Roman" w:hAnsi="Times New Roman" w:cs="Times New Roman"/>
          <w:sz w:val="24"/>
          <w:szCs w:val="24"/>
        </w:rPr>
        <w:t xml:space="preserve"> </w:t>
      </w:r>
    </w:p>
    <w:p w:rsidR="003F7042" w:rsidRDefault="003F7042" w:rsidP="003F7042">
      <w:pPr>
        <w:spacing w:after="0"/>
        <w:jc w:val="both"/>
        <w:rPr>
          <w:rFonts w:ascii="Times New Roman" w:hAnsi="Times New Roman" w:cs="Times New Roman"/>
          <w:b/>
          <w:sz w:val="24"/>
        </w:rPr>
      </w:pPr>
    </w:p>
    <w:p w:rsidR="003F7042" w:rsidRDefault="003F7042" w:rsidP="003F7042">
      <w:pPr>
        <w:spacing w:after="0"/>
        <w:jc w:val="both"/>
        <w:rPr>
          <w:rFonts w:ascii="Times New Roman" w:hAnsi="Times New Roman" w:cs="Times New Roman"/>
          <w:b/>
          <w:sz w:val="24"/>
        </w:rPr>
      </w:pPr>
      <w:r>
        <w:rPr>
          <w:rFonts w:ascii="Times New Roman" w:hAnsi="Times New Roman" w:cs="Times New Roman"/>
          <w:b/>
          <w:sz w:val="24"/>
        </w:rPr>
        <w:t>Требования к участникам конкурса:</w:t>
      </w:r>
    </w:p>
    <w:p w:rsidR="003F7042" w:rsidRPr="00112B07" w:rsidRDefault="003F7042" w:rsidP="003F7042">
      <w:pPr>
        <w:tabs>
          <w:tab w:val="left" w:pos="993"/>
          <w:tab w:val="left" w:pos="1134"/>
        </w:tabs>
        <w:spacing w:after="0" w:line="240" w:lineRule="auto"/>
        <w:ind w:firstLine="567"/>
        <w:jc w:val="both"/>
        <w:rPr>
          <w:rFonts w:ascii="Times New Roman" w:eastAsia="Arial" w:hAnsi="Times New Roman" w:cs="Times New Roman"/>
          <w:sz w:val="24"/>
          <w:szCs w:val="24"/>
        </w:rPr>
      </w:pPr>
      <w:r w:rsidRPr="00112B07">
        <w:rPr>
          <w:rFonts w:ascii="Times New Roman" w:hAnsi="Times New Roman" w:cs="Times New Roman"/>
          <w:sz w:val="24"/>
          <w:szCs w:val="24"/>
        </w:rPr>
        <w:t xml:space="preserve">В качестве Заявителя Конкурса могут выступать </w:t>
      </w:r>
      <w:r w:rsidRPr="00112B07">
        <w:rPr>
          <w:rFonts w:ascii="Times New Roman" w:eastAsia="Arial" w:hAnsi="Times New Roman" w:cs="Times New Roman"/>
          <w:sz w:val="24"/>
          <w:szCs w:val="24"/>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112B07">
        <w:rPr>
          <w:rFonts w:ascii="Times New Roman" w:eastAsia="Times New Roman" w:hAnsi="Times New Roman" w:cs="Times New Roman"/>
          <w:sz w:val="24"/>
          <w:szCs w:val="24"/>
          <w:lang w:eastAsia="ru-RU"/>
        </w:rPr>
        <w:t>:</w:t>
      </w:r>
    </w:p>
    <w:p w:rsidR="003F7042" w:rsidRPr="00112B07" w:rsidRDefault="003F7042" w:rsidP="003F7042">
      <w:pPr>
        <w:tabs>
          <w:tab w:val="left" w:pos="0"/>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112B07">
        <w:rPr>
          <w:rFonts w:ascii="Times New Roman" w:eastAsia="Times New Roman" w:hAnsi="Times New Roman" w:cs="Times New Roman"/>
          <w:sz w:val="24"/>
          <w:szCs w:val="24"/>
          <w:lang w:eastAsia="ru-RU"/>
        </w:rPr>
        <w:t>Участник Конкурса должен соответствовать следующим требованиям:</w:t>
      </w:r>
    </w:p>
    <w:p w:rsidR="003F7042" w:rsidRDefault="003F7042" w:rsidP="003F7042">
      <w:pPr>
        <w:pStyle w:val="a6"/>
        <w:numPr>
          <w:ilvl w:val="0"/>
          <w:numId w:val="12"/>
        </w:numPr>
        <w:tabs>
          <w:tab w:val="left" w:pos="0"/>
          <w:tab w:val="left" w:pos="993"/>
          <w:tab w:val="left" w:pos="1134"/>
          <w:tab w:val="left" w:pos="1276"/>
        </w:tabs>
        <w:spacing w:after="0" w:line="240" w:lineRule="auto"/>
        <w:ind w:left="0" w:firstLine="567"/>
        <w:jc w:val="both"/>
        <w:rPr>
          <w:rFonts w:ascii="Times New Roman" w:hAnsi="Times New Roman" w:cs="Times New Roman"/>
          <w:sz w:val="24"/>
          <w:szCs w:val="24"/>
        </w:rPr>
      </w:pPr>
      <w:proofErr w:type="spellStart"/>
      <w:r w:rsidRPr="00112B07">
        <w:rPr>
          <w:rFonts w:ascii="Times New Roman" w:hAnsi="Times New Roman" w:cs="Times New Roman"/>
          <w:sz w:val="24"/>
          <w:szCs w:val="24"/>
        </w:rPr>
        <w:t>непроведение</w:t>
      </w:r>
      <w:proofErr w:type="spellEnd"/>
      <w:r w:rsidRPr="00112B07">
        <w:rPr>
          <w:rFonts w:ascii="Times New Roman" w:hAnsi="Times New Roman" w:cs="Times New Roman"/>
          <w:sz w:val="24"/>
          <w:szCs w:val="24"/>
        </w:rPr>
        <w:t xml:space="preserve"> ликвидации заявителя - юридического лица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F7042" w:rsidRDefault="003F7042" w:rsidP="003F7042">
      <w:pPr>
        <w:pStyle w:val="a6"/>
        <w:numPr>
          <w:ilvl w:val="0"/>
          <w:numId w:val="12"/>
        </w:numPr>
        <w:tabs>
          <w:tab w:val="left" w:pos="0"/>
          <w:tab w:val="left" w:pos="993"/>
          <w:tab w:val="left" w:pos="1134"/>
          <w:tab w:val="left" w:pos="1276"/>
        </w:tabs>
        <w:spacing w:after="0" w:line="240" w:lineRule="auto"/>
        <w:ind w:left="0" w:firstLine="567"/>
        <w:jc w:val="both"/>
        <w:rPr>
          <w:rFonts w:ascii="Times New Roman" w:hAnsi="Times New Roman" w:cs="Times New Roman"/>
          <w:sz w:val="24"/>
          <w:szCs w:val="24"/>
        </w:rPr>
      </w:pPr>
      <w:proofErr w:type="spellStart"/>
      <w:r w:rsidRPr="00112B07">
        <w:rPr>
          <w:rFonts w:ascii="Times New Roman" w:hAnsi="Times New Roman" w:cs="Times New Roman"/>
          <w:sz w:val="24"/>
          <w:szCs w:val="24"/>
        </w:rPr>
        <w:t>неприостановление</w:t>
      </w:r>
      <w:proofErr w:type="spellEnd"/>
      <w:r w:rsidRPr="00112B07">
        <w:rPr>
          <w:rFonts w:ascii="Times New Roman" w:hAnsi="Times New Roman" w:cs="Times New Roman"/>
          <w:sz w:val="24"/>
          <w:szCs w:val="24"/>
        </w:rPr>
        <w:t xml:space="preserve"> деятельности заявителя в порядке, предусмотренном Кодексом Российской Федерации об административных правонарушениях, на день рассмотрения заявки на </w:t>
      </w:r>
      <w:r>
        <w:rPr>
          <w:rFonts w:ascii="Times New Roman" w:hAnsi="Times New Roman" w:cs="Times New Roman"/>
          <w:sz w:val="24"/>
          <w:szCs w:val="24"/>
        </w:rPr>
        <w:t>участие в конкурсе;</w:t>
      </w:r>
    </w:p>
    <w:p w:rsidR="003F7042" w:rsidRDefault="003F7042" w:rsidP="003F7042">
      <w:pPr>
        <w:pStyle w:val="a6"/>
        <w:numPr>
          <w:ilvl w:val="0"/>
          <w:numId w:val="12"/>
        </w:numPr>
        <w:tabs>
          <w:tab w:val="left" w:pos="0"/>
          <w:tab w:val="left" w:pos="993"/>
          <w:tab w:val="left" w:pos="1134"/>
          <w:tab w:val="left" w:pos="1276"/>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w:t>
      </w:r>
      <w:r w:rsidRPr="00927AE4">
        <w:rPr>
          <w:rFonts w:ascii="Times New Roman" w:hAnsi="Times New Roman" w:cs="Times New Roman"/>
          <w:sz w:val="24"/>
          <w:szCs w:val="24"/>
        </w:rPr>
        <w:t>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3F7042" w:rsidRDefault="003F7042" w:rsidP="003F7042">
      <w:pPr>
        <w:spacing w:after="0"/>
        <w:jc w:val="both"/>
        <w:rPr>
          <w:rFonts w:ascii="Times New Roman" w:hAnsi="Times New Roman" w:cs="Times New Roman"/>
          <w:b/>
          <w:sz w:val="24"/>
        </w:rPr>
      </w:pPr>
    </w:p>
    <w:p w:rsidR="003F7042" w:rsidRDefault="003F7042" w:rsidP="003F7042">
      <w:pPr>
        <w:spacing w:after="0"/>
        <w:jc w:val="both"/>
        <w:rPr>
          <w:rFonts w:ascii="Times New Roman" w:hAnsi="Times New Roman" w:cs="Times New Roman"/>
          <w:b/>
          <w:sz w:val="24"/>
        </w:rPr>
      </w:pPr>
      <w:r>
        <w:rPr>
          <w:rFonts w:ascii="Times New Roman" w:hAnsi="Times New Roman" w:cs="Times New Roman"/>
          <w:b/>
          <w:sz w:val="24"/>
        </w:rPr>
        <w:t>Критерии конкурса и их параметры:</w:t>
      </w:r>
    </w:p>
    <w:tbl>
      <w:tblPr>
        <w:tblStyle w:val="a8"/>
        <w:tblW w:w="0" w:type="auto"/>
        <w:tblLook w:val="04A0"/>
      </w:tblPr>
      <w:tblGrid>
        <w:gridCol w:w="4644"/>
        <w:gridCol w:w="1701"/>
        <w:gridCol w:w="1843"/>
        <w:gridCol w:w="3119"/>
        <w:gridCol w:w="3269"/>
      </w:tblGrid>
      <w:tr w:rsidR="00254323" w:rsidRPr="00254323" w:rsidTr="00254323">
        <w:trPr>
          <w:trHeight w:val="547"/>
        </w:trPr>
        <w:tc>
          <w:tcPr>
            <w:tcW w:w="4644" w:type="dxa"/>
            <w:vMerge w:val="restart"/>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bCs/>
                <w:sz w:val="24"/>
                <w:szCs w:val="24"/>
                <w:lang w:eastAsia="ru-RU"/>
              </w:rPr>
              <w:t>Критерий</w:t>
            </w:r>
          </w:p>
        </w:tc>
        <w:tc>
          <w:tcPr>
            <w:tcW w:w="9932" w:type="dxa"/>
            <w:gridSpan w:val="4"/>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bCs/>
                <w:sz w:val="24"/>
                <w:szCs w:val="24"/>
                <w:lang w:eastAsia="ru-RU"/>
              </w:rPr>
              <w:t>Параметры критерия</w:t>
            </w: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544" w:type="dxa"/>
            <w:gridSpan w:val="2"/>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начальное условие в виде числа (начальное значение критерия конкурса)</w:t>
            </w:r>
          </w:p>
        </w:tc>
        <w:tc>
          <w:tcPr>
            <w:tcW w:w="3119"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уменьшение или увеличение начального значения критерия конкурса в конкурсном предложении</w:t>
            </w:r>
          </w:p>
        </w:tc>
        <w:tc>
          <w:tcPr>
            <w:tcW w:w="3269"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коэффициент, значимости критерия конкурса (от 0 до 1). Сумма значений всех коэффициентов должна быть равна 1.</w:t>
            </w:r>
          </w:p>
        </w:tc>
      </w:tr>
      <w:tr w:rsidR="00254323" w:rsidRPr="00254323" w:rsidTr="00254323">
        <w:trPr>
          <w:trHeight w:val="144"/>
        </w:trPr>
        <w:tc>
          <w:tcPr>
            <w:tcW w:w="4644" w:type="dxa"/>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1) срок реконструкции или модернизации Объекта концессионного соглашения</w:t>
            </w:r>
          </w:p>
        </w:tc>
        <w:tc>
          <w:tcPr>
            <w:tcW w:w="3544" w:type="dxa"/>
            <w:gridSpan w:val="2"/>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12 месяцев со дня за</w:t>
            </w:r>
            <w:r>
              <w:rPr>
                <w:rFonts w:ascii="Times New Roman" w:eastAsia="Times New Roman" w:hAnsi="Times New Roman" w:cs="Times New Roman"/>
                <w:sz w:val="24"/>
                <w:szCs w:val="24"/>
                <w:lang w:eastAsia="ru-RU"/>
              </w:rPr>
              <w:t>ключения концессионного согла</w:t>
            </w:r>
            <w:r w:rsidRPr="00254323">
              <w:rPr>
                <w:rFonts w:ascii="Times New Roman" w:eastAsia="Times New Roman" w:hAnsi="Times New Roman" w:cs="Times New Roman"/>
                <w:sz w:val="24"/>
                <w:szCs w:val="24"/>
                <w:lang w:eastAsia="ru-RU"/>
              </w:rPr>
              <w:t>шения</w:t>
            </w:r>
          </w:p>
        </w:tc>
        <w:tc>
          <w:tcPr>
            <w:tcW w:w="3119"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уменьшение</w:t>
            </w:r>
          </w:p>
        </w:tc>
        <w:tc>
          <w:tcPr>
            <w:tcW w:w="3269"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0,2</w:t>
            </w:r>
          </w:p>
        </w:tc>
      </w:tr>
      <w:tr w:rsidR="00254323" w:rsidRPr="00254323" w:rsidTr="00254323">
        <w:trPr>
          <w:trHeight w:val="447"/>
        </w:trPr>
        <w:tc>
          <w:tcPr>
            <w:tcW w:w="4644" w:type="dxa"/>
            <w:vMerge w:val="restart"/>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по годам реализации концессионного соглашения, руб./Гкал</w:t>
            </w:r>
            <w:proofErr w:type="gramStart"/>
            <w:r w:rsidRPr="00254323">
              <w:rPr>
                <w:rFonts w:ascii="Times New Roman" w:eastAsia="Times New Roman" w:hAnsi="Times New Roman" w:cs="Times New Roman"/>
                <w:sz w:val="24"/>
                <w:szCs w:val="24"/>
                <w:lang w:eastAsia="ru-RU"/>
              </w:rPr>
              <w:t>.</w:t>
            </w:r>
            <w:proofErr w:type="gramEnd"/>
            <w:r w:rsidRPr="00254323">
              <w:rPr>
                <w:rFonts w:ascii="Times New Roman" w:eastAsia="Times New Roman" w:hAnsi="Times New Roman" w:cs="Times New Roman"/>
                <w:sz w:val="24"/>
                <w:szCs w:val="24"/>
                <w:lang w:eastAsia="ru-RU"/>
              </w:rPr>
              <w:t xml:space="preserve"> </w:t>
            </w:r>
            <w:r w:rsidRPr="00254323">
              <w:rPr>
                <w:rFonts w:ascii="Times New Roman" w:eastAsia="Times New Roman" w:hAnsi="Times New Roman" w:cs="Times New Roman"/>
                <w:sz w:val="24"/>
                <w:szCs w:val="24"/>
                <w:lang w:eastAsia="ru-RU"/>
              </w:rPr>
              <w:lastRenderedPageBreak/>
              <w:t>(</w:t>
            </w:r>
            <w:proofErr w:type="gramStart"/>
            <w:r w:rsidRPr="00254323">
              <w:rPr>
                <w:rFonts w:ascii="Times New Roman" w:eastAsia="Times New Roman" w:hAnsi="Times New Roman" w:cs="Times New Roman"/>
                <w:sz w:val="24"/>
                <w:szCs w:val="24"/>
                <w:lang w:eastAsia="ru-RU"/>
              </w:rPr>
              <w:t>б</w:t>
            </w:r>
            <w:proofErr w:type="gramEnd"/>
            <w:r w:rsidRPr="00254323">
              <w:rPr>
                <w:rFonts w:ascii="Times New Roman" w:eastAsia="Times New Roman" w:hAnsi="Times New Roman" w:cs="Times New Roman"/>
                <w:sz w:val="24"/>
                <w:szCs w:val="24"/>
                <w:lang w:eastAsia="ru-RU"/>
              </w:rPr>
              <w:t>ез учета НДС)</w:t>
            </w: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lastRenderedPageBreak/>
              <w:t>год</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значение</w:t>
            </w:r>
          </w:p>
        </w:tc>
        <w:tc>
          <w:tcPr>
            <w:tcW w:w="3119" w:type="dxa"/>
            <w:vMerge w:val="restart"/>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уменьшение</w:t>
            </w:r>
          </w:p>
        </w:tc>
        <w:tc>
          <w:tcPr>
            <w:tcW w:w="3269" w:type="dxa"/>
            <w:vMerge w:val="restart"/>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0,4</w:t>
            </w: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2015</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2 263,26</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2016</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2433,00</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2017</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2603,31</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2018</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2780,34</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2019</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2969,40</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2020</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3171,32</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2021</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3386,97</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2022</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3617,28</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2023</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3863,26</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2024</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4125,96</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2025</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4406,53</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2026</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4706,17</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2027</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5026,19</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2028</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5367,97</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2029</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5732,99</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2030</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6122,83</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2031</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6539,18</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2032</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6983,84</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2033</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7458,74</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2034</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7965,93</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2035</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8507,61</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2036</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9086,13</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2037</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9703,99</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2038</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10363,86</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2039</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11068,60</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2040</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11821,26</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2041</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12625,11</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2042</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13483,62</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2043</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14400,51</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2044</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15379,74</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144"/>
        </w:trPr>
        <w:tc>
          <w:tcPr>
            <w:tcW w:w="4644" w:type="dxa"/>
            <w:vMerge/>
          </w:tcPr>
          <w:p w:rsidR="00254323" w:rsidRPr="00254323" w:rsidRDefault="00254323" w:rsidP="002C594D">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2045</w:t>
            </w:r>
          </w:p>
        </w:tc>
        <w:tc>
          <w:tcPr>
            <w:tcW w:w="1843"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16425,56</w:t>
            </w:r>
          </w:p>
        </w:tc>
        <w:tc>
          <w:tcPr>
            <w:tcW w:w="311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c>
          <w:tcPr>
            <w:tcW w:w="3269" w:type="dxa"/>
            <w:vMerge/>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p>
        </w:tc>
      </w:tr>
      <w:tr w:rsidR="00254323" w:rsidRPr="00254323" w:rsidTr="00254323">
        <w:trPr>
          <w:trHeight w:val="2674"/>
        </w:trPr>
        <w:tc>
          <w:tcPr>
            <w:tcW w:w="4644" w:type="dxa"/>
          </w:tcPr>
          <w:p w:rsidR="00254323" w:rsidRPr="00254323" w:rsidRDefault="00254323" w:rsidP="002C594D">
            <w:pPr>
              <w:rPr>
                <w:rFonts w:ascii="Times New Roman" w:hAnsi="Times New Roman" w:cs="Times New Roman"/>
                <w:sz w:val="24"/>
                <w:szCs w:val="24"/>
              </w:rPr>
            </w:pPr>
            <w:r w:rsidRPr="00254323">
              <w:rPr>
                <w:rFonts w:ascii="Times New Roman" w:hAnsi="Times New Roman" w:cs="Times New Roman"/>
                <w:sz w:val="24"/>
                <w:szCs w:val="24"/>
              </w:rPr>
              <w:lastRenderedPageBreak/>
              <w:t>3) удельный расход топлива на производство единицы тепловой энергии, отпускаемой с коллекторов источников тепловой энергии (газ)</w:t>
            </w:r>
          </w:p>
        </w:tc>
        <w:tc>
          <w:tcPr>
            <w:tcW w:w="3544" w:type="dxa"/>
            <w:gridSpan w:val="2"/>
          </w:tcPr>
          <w:p w:rsidR="00254323" w:rsidRPr="00254323" w:rsidRDefault="00254323" w:rsidP="002C594D">
            <w:pPr>
              <w:jc w:val="center"/>
              <w:rPr>
                <w:rFonts w:ascii="Times New Roman" w:hAnsi="Times New Roman" w:cs="Times New Roman"/>
                <w:sz w:val="24"/>
                <w:szCs w:val="24"/>
              </w:rPr>
            </w:pPr>
            <w:r w:rsidRPr="00254323">
              <w:rPr>
                <w:rFonts w:ascii="Times New Roman" w:hAnsi="Times New Roman" w:cs="Times New Roman"/>
                <w:sz w:val="24"/>
                <w:szCs w:val="24"/>
              </w:rPr>
              <w:t xml:space="preserve">162,61 </w:t>
            </w:r>
            <w:proofErr w:type="spellStart"/>
            <w:r w:rsidRPr="00254323">
              <w:rPr>
                <w:rFonts w:ascii="Times New Roman" w:hAnsi="Times New Roman" w:cs="Times New Roman"/>
                <w:sz w:val="24"/>
                <w:szCs w:val="24"/>
              </w:rPr>
              <w:t>кг</w:t>
            </w:r>
            <w:proofErr w:type="gramStart"/>
            <w:r w:rsidRPr="00254323">
              <w:rPr>
                <w:rFonts w:ascii="Times New Roman" w:hAnsi="Times New Roman" w:cs="Times New Roman"/>
                <w:sz w:val="24"/>
                <w:szCs w:val="24"/>
              </w:rPr>
              <w:t>.у</w:t>
            </w:r>
            <w:proofErr w:type="gramEnd"/>
            <w:r w:rsidRPr="00254323">
              <w:rPr>
                <w:rFonts w:ascii="Times New Roman" w:hAnsi="Times New Roman" w:cs="Times New Roman"/>
                <w:sz w:val="24"/>
                <w:szCs w:val="24"/>
              </w:rPr>
              <w:t>.т</w:t>
            </w:r>
            <w:proofErr w:type="spellEnd"/>
            <w:r w:rsidRPr="00254323">
              <w:rPr>
                <w:rFonts w:ascii="Times New Roman" w:hAnsi="Times New Roman" w:cs="Times New Roman"/>
                <w:sz w:val="24"/>
                <w:szCs w:val="24"/>
              </w:rPr>
              <w:t>./ Гкал</w:t>
            </w:r>
          </w:p>
        </w:tc>
        <w:tc>
          <w:tcPr>
            <w:tcW w:w="3119" w:type="dxa"/>
          </w:tcPr>
          <w:p w:rsidR="00254323" w:rsidRPr="00254323" w:rsidRDefault="00254323" w:rsidP="002C594D">
            <w:pPr>
              <w:jc w:val="center"/>
              <w:rPr>
                <w:rFonts w:ascii="Times New Roman" w:hAnsi="Times New Roman" w:cs="Times New Roman"/>
                <w:sz w:val="24"/>
                <w:szCs w:val="24"/>
              </w:rPr>
            </w:pPr>
            <w:r w:rsidRPr="00254323">
              <w:rPr>
                <w:rFonts w:ascii="Times New Roman" w:eastAsia="Times New Roman" w:hAnsi="Times New Roman" w:cs="Times New Roman"/>
                <w:sz w:val="24"/>
                <w:szCs w:val="24"/>
                <w:lang w:eastAsia="ru-RU"/>
              </w:rPr>
              <w:t>уменьшение</w:t>
            </w:r>
          </w:p>
        </w:tc>
        <w:tc>
          <w:tcPr>
            <w:tcW w:w="3269"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0,2</w:t>
            </w:r>
          </w:p>
        </w:tc>
      </w:tr>
      <w:tr w:rsidR="00254323" w:rsidRPr="00254323" w:rsidTr="00254323">
        <w:trPr>
          <w:trHeight w:val="1777"/>
        </w:trPr>
        <w:tc>
          <w:tcPr>
            <w:tcW w:w="4644" w:type="dxa"/>
          </w:tcPr>
          <w:p w:rsidR="00254323" w:rsidRPr="00254323" w:rsidRDefault="00254323" w:rsidP="002C594D">
            <w:pPr>
              <w:rPr>
                <w:rFonts w:ascii="Times New Roman" w:hAnsi="Times New Roman" w:cs="Times New Roman"/>
                <w:sz w:val="24"/>
                <w:szCs w:val="24"/>
              </w:rPr>
            </w:pPr>
            <w:r w:rsidRPr="00254323">
              <w:rPr>
                <w:rFonts w:ascii="Times New Roman" w:hAnsi="Times New Roman" w:cs="Times New Roman"/>
                <w:sz w:val="24"/>
                <w:szCs w:val="24"/>
              </w:rPr>
              <w:t>4) удельный расход электрической энергии на выработку и передачу тепловой энергии</w:t>
            </w:r>
          </w:p>
        </w:tc>
        <w:tc>
          <w:tcPr>
            <w:tcW w:w="3544" w:type="dxa"/>
            <w:gridSpan w:val="2"/>
          </w:tcPr>
          <w:p w:rsidR="00254323" w:rsidRPr="00254323" w:rsidRDefault="00254323" w:rsidP="002C594D">
            <w:pPr>
              <w:jc w:val="center"/>
              <w:rPr>
                <w:rFonts w:ascii="Times New Roman" w:hAnsi="Times New Roman" w:cs="Times New Roman"/>
                <w:sz w:val="24"/>
                <w:szCs w:val="24"/>
              </w:rPr>
            </w:pPr>
            <w:r w:rsidRPr="00254323">
              <w:rPr>
                <w:rFonts w:ascii="Times New Roman" w:hAnsi="Times New Roman" w:cs="Times New Roman"/>
                <w:sz w:val="24"/>
                <w:szCs w:val="24"/>
              </w:rPr>
              <w:t>28,00 кВтч./ Гкал</w:t>
            </w:r>
          </w:p>
        </w:tc>
        <w:tc>
          <w:tcPr>
            <w:tcW w:w="3119" w:type="dxa"/>
          </w:tcPr>
          <w:p w:rsidR="00254323" w:rsidRPr="00254323" w:rsidRDefault="00254323" w:rsidP="002C594D">
            <w:pPr>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уменьшение</w:t>
            </w:r>
          </w:p>
        </w:tc>
        <w:tc>
          <w:tcPr>
            <w:tcW w:w="3269"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0,1</w:t>
            </w:r>
          </w:p>
        </w:tc>
      </w:tr>
      <w:tr w:rsidR="00254323" w:rsidRPr="00254323" w:rsidTr="00254323">
        <w:trPr>
          <w:trHeight w:val="898"/>
        </w:trPr>
        <w:tc>
          <w:tcPr>
            <w:tcW w:w="4644" w:type="dxa"/>
          </w:tcPr>
          <w:p w:rsidR="00254323" w:rsidRPr="00254323" w:rsidRDefault="00254323" w:rsidP="002C594D">
            <w:pPr>
              <w:rPr>
                <w:rFonts w:ascii="Times New Roman" w:hAnsi="Times New Roman" w:cs="Times New Roman"/>
                <w:sz w:val="24"/>
                <w:szCs w:val="24"/>
              </w:rPr>
            </w:pPr>
            <w:r w:rsidRPr="00254323">
              <w:rPr>
                <w:rFonts w:ascii="Times New Roman" w:hAnsi="Times New Roman" w:cs="Times New Roman"/>
                <w:sz w:val="24"/>
                <w:szCs w:val="24"/>
              </w:rPr>
              <w:t>5) технологические потери тепловой энергии в сети</w:t>
            </w:r>
          </w:p>
        </w:tc>
        <w:tc>
          <w:tcPr>
            <w:tcW w:w="3544" w:type="dxa"/>
            <w:gridSpan w:val="2"/>
          </w:tcPr>
          <w:p w:rsidR="00254323" w:rsidRPr="00254323" w:rsidRDefault="00254323" w:rsidP="002C594D">
            <w:pPr>
              <w:jc w:val="center"/>
              <w:rPr>
                <w:rFonts w:ascii="Times New Roman" w:hAnsi="Times New Roman" w:cs="Times New Roman"/>
                <w:sz w:val="24"/>
                <w:szCs w:val="24"/>
              </w:rPr>
            </w:pPr>
            <w:r w:rsidRPr="00254323">
              <w:rPr>
                <w:rFonts w:ascii="Times New Roman" w:hAnsi="Times New Roman" w:cs="Times New Roman"/>
                <w:sz w:val="24"/>
                <w:szCs w:val="24"/>
              </w:rPr>
              <w:t>0,397 тыс. Гкал</w:t>
            </w:r>
          </w:p>
        </w:tc>
        <w:tc>
          <w:tcPr>
            <w:tcW w:w="3119" w:type="dxa"/>
          </w:tcPr>
          <w:p w:rsidR="00254323" w:rsidRPr="00254323" w:rsidRDefault="00254323" w:rsidP="002C594D">
            <w:pPr>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уменьшение</w:t>
            </w:r>
          </w:p>
        </w:tc>
        <w:tc>
          <w:tcPr>
            <w:tcW w:w="3269" w:type="dxa"/>
          </w:tcPr>
          <w:p w:rsidR="00254323" w:rsidRPr="00254323" w:rsidRDefault="00254323" w:rsidP="002C594D">
            <w:pPr>
              <w:spacing w:before="100" w:beforeAutospacing="1" w:after="100" w:afterAutospacing="1"/>
              <w:jc w:val="center"/>
              <w:rPr>
                <w:rFonts w:ascii="Times New Roman" w:eastAsia="Times New Roman" w:hAnsi="Times New Roman" w:cs="Times New Roman"/>
                <w:sz w:val="24"/>
                <w:szCs w:val="24"/>
                <w:lang w:eastAsia="ru-RU"/>
              </w:rPr>
            </w:pPr>
            <w:r w:rsidRPr="00254323">
              <w:rPr>
                <w:rFonts w:ascii="Times New Roman" w:eastAsia="Times New Roman" w:hAnsi="Times New Roman" w:cs="Times New Roman"/>
                <w:sz w:val="24"/>
                <w:szCs w:val="24"/>
                <w:lang w:eastAsia="ru-RU"/>
              </w:rPr>
              <w:t>0,1</w:t>
            </w:r>
          </w:p>
        </w:tc>
      </w:tr>
    </w:tbl>
    <w:p w:rsidR="00B25E91" w:rsidRDefault="00B25E91" w:rsidP="003F7042">
      <w:pPr>
        <w:spacing w:after="0"/>
        <w:jc w:val="both"/>
        <w:rPr>
          <w:rFonts w:ascii="Times New Roman" w:hAnsi="Times New Roman" w:cs="Times New Roman"/>
          <w:b/>
          <w:sz w:val="24"/>
        </w:rPr>
      </w:pPr>
    </w:p>
    <w:p w:rsidR="003F7042" w:rsidRDefault="00B25E91" w:rsidP="003F7042">
      <w:pPr>
        <w:spacing w:after="0"/>
        <w:jc w:val="both"/>
        <w:rPr>
          <w:rFonts w:ascii="Times New Roman" w:hAnsi="Times New Roman" w:cs="Times New Roman"/>
          <w:b/>
          <w:sz w:val="24"/>
        </w:rPr>
      </w:pPr>
      <w:r>
        <w:rPr>
          <w:rFonts w:ascii="Times New Roman" w:hAnsi="Times New Roman" w:cs="Times New Roman"/>
          <w:b/>
          <w:sz w:val="24"/>
        </w:rPr>
        <w:t>Порядок, место и срок предоставления конкурсной документации:</w:t>
      </w:r>
    </w:p>
    <w:p w:rsidR="00B25E91" w:rsidRPr="00112B07" w:rsidRDefault="00B25E91" w:rsidP="00B25E91">
      <w:pPr>
        <w:pStyle w:val="21"/>
        <w:tabs>
          <w:tab w:val="left" w:pos="0"/>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Конкурсная документация</w:t>
      </w:r>
      <w:r>
        <w:rPr>
          <w:rFonts w:ascii="Times New Roman" w:hAnsi="Times New Roman"/>
          <w:lang w:eastAsia="ru-RU"/>
        </w:rPr>
        <w:t xml:space="preserve"> и информация об объекте концессионного соглашения</w:t>
      </w:r>
      <w:r w:rsidRPr="00112B07">
        <w:rPr>
          <w:rFonts w:ascii="Times New Roman" w:hAnsi="Times New Roman"/>
          <w:lang w:eastAsia="ru-RU"/>
        </w:rPr>
        <w:t xml:space="preserve"> предоставляется Заявителям на безвозмездной основе.</w:t>
      </w:r>
    </w:p>
    <w:p w:rsidR="00B25E91" w:rsidRPr="00112B07" w:rsidRDefault="00B25E91" w:rsidP="00B25E91">
      <w:pPr>
        <w:pStyle w:val="21"/>
        <w:tabs>
          <w:tab w:val="left" w:pos="0"/>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eastAsia="MS Mincho" w:hAnsi="Times New Roman"/>
          <w:lang w:eastAsia="ja-JP"/>
        </w:rPr>
        <w:t xml:space="preserve">Для получения Конкурсной документации </w:t>
      </w:r>
      <w:r>
        <w:rPr>
          <w:rFonts w:ascii="Times New Roman" w:hAnsi="Times New Roman"/>
          <w:lang w:eastAsia="ru-RU"/>
        </w:rPr>
        <w:t>и информации об объекте концессионного соглашения</w:t>
      </w:r>
      <w:r w:rsidRPr="00112B07">
        <w:rPr>
          <w:rFonts w:ascii="Times New Roman" w:hAnsi="Times New Roman"/>
          <w:lang w:eastAsia="ru-RU"/>
        </w:rPr>
        <w:t xml:space="preserve"> </w:t>
      </w:r>
      <w:r w:rsidRPr="00112B07">
        <w:rPr>
          <w:rFonts w:ascii="Times New Roman" w:eastAsia="MS Mincho" w:hAnsi="Times New Roman"/>
          <w:lang w:eastAsia="ja-JP"/>
        </w:rPr>
        <w:t>Заявитель направляет письменное заявление по адресу Конкурсной комиссии с обращением к Конкурсной комиссии о предоставлении Конкурсной документации</w:t>
      </w:r>
      <w:r w:rsidRPr="00557D5C">
        <w:rPr>
          <w:rFonts w:ascii="Times New Roman" w:hAnsi="Times New Roman"/>
          <w:lang w:eastAsia="ru-RU"/>
        </w:rPr>
        <w:t xml:space="preserve"> </w:t>
      </w:r>
      <w:r>
        <w:rPr>
          <w:rFonts w:ascii="Times New Roman" w:hAnsi="Times New Roman"/>
          <w:lang w:eastAsia="ru-RU"/>
        </w:rPr>
        <w:t>или информаци</w:t>
      </w:r>
      <w:r w:rsidR="00BC11FB">
        <w:rPr>
          <w:rFonts w:ascii="Times New Roman" w:hAnsi="Times New Roman"/>
          <w:lang w:eastAsia="ru-RU"/>
        </w:rPr>
        <w:t>и</w:t>
      </w:r>
      <w:r>
        <w:rPr>
          <w:rFonts w:ascii="Times New Roman" w:hAnsi="Times New Roman"/>
          <w:lang w:eastAsia="ru-RU"/>
        </w:rPr>
        <w:t xml:space="preserve"> об объекте концессионного соглашения</w:t>
      </w:r>
      <w:r w:rsidRPr="00112B07">
        <w:rPr>
          <w:rFonts w:ascii="Times New Roman" w:eastAsia="MS Mincho" w:hAnsi="Times New Roman"/>
          <w:lang w:eastAsia="ja-JP"/>
        </w:rPr>
        <w:t xml:space="preserve"> с указанием своего официального представителя, информации, необходимой для установления контакта с ним, и способа получения Конкурсной документации: </w:t>
      </w:r>
    </w:p>
    <w:p w:rsidR="00B25E91" w:rsidRPr="00112B07" w:rsidRDefault="00B25E91" w:rsidP="00B25E91">
      <w:pPr>
        <w:pStyle w:val="21"/>
        <w:numPr>
          <w:ilvl w:val="4"/>
          <w:numId w:val="13"/>
        </w:numPr>
        <w:tabs>
          <w:tab w:val="left" w:pos="0"/>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по почте;</w:t>
      </w:r>
    </w:p>
    <w:p w:rsidR="00B25E91" w:rsidRPr="00112B07" w:rsidRDefault="00B25E91" w:rsidP="00B25E91">
      <w:pPr>
        <w:pStyle w:val="21"/>
        <w:numPr>
          <w:ilvl w:val="4"/>
          <w:numId w:val="13"/>
        </w:numPr>
        <w:tabs>
          <w:tab w:val="left" w:pos="0"/>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непосредственно в Конкурсной комиссии.</w:t>
      </w:r>
    </w:p>
    <w:p w:rsidR="00B25E91" w:rsidRPr="00112B07" w:rsidRDefault="00B25E91" w:rsidP="00B25E91">
      <w:pPr>
        <w:pStyle w:val="ConsPlusNormal"/>
        <w:tabs>
          <w:tab w:val="left" w:pos="0"/>
          <w:tab w:val="left" w:pos="993"/>
          <w:tab w:val="left" w:pos="1134"/>
        </w:tabs>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Конкурсная комиссия не позднее пяти рабочих дней со дня получения письменного обращения с просьбой о предоставлении Конкурсной документации</w:t>
      </w:r>
      <w:r>
        <w:rPr>
          <w:rFonts w:ascii="Times New Roman" w:eastAsia="MS Mincho" w:hAnsi="Times New Roman" w:cs="Times New Roman"/>
          <w:sz w:val="24"/>
          <w:szCs w:val="24"/>
          <w:lang w:eastAsia="ja-JP"/>
        </w:rPr>
        <w:t xml:space="preserve"> или и</w:t>
      </w:r>
      <w:r w:rsidRPr="00557D5C">
        <w:rPr>
          <w:rFonts w:ascii="Times New Roman" w:hAnsi="Times New Roman"/>
          <w:sz w:val="24"/>
          <w:szCs w:val="24"/>
        </w:rPr>
        <w:t>нформаци</w:t>
      </w:r>
      <w:r w:rsidR="00BC11FB">
        <w:rPr>
          <w:rFonts w:ascii="Times New Roman" w:hAnsi="Times New Roman"/>
          <w:sz w:val="24"/>
          <w:szCs w:val="24"/>
        </w:rPr>
        <w:t xml:space="preserve">и </w:t>
      </w:r>
      <w:r w:rsidRPr="00557D5C">
        <w:rPr>
          <w:rFonts w:ascii="Times New Roman" w:hAnsi="Times New Roman"/>
          <w:sz w:val="24"/>
          <w:szCs w:val="24"/>
        </w:rPr>
        <w:t xml:space="preserve">об объекте концессионного соглашения </w:t>
      </w:r>
      <w:r w:rsidRPr="00112B07">
        <w:rPr>
          <w:rFonts w:ascii="Times New Roman" w:eastAsia="MS Mincho" w:hAnsi="Times New Roman" w:cs="Times New Roman"/>
          <w:sz w:val="24"/>
          <w:szCs w:val="24"/>
          <w:lang w:eastAsia="ja-JP"/>
        </w:rPr>
        <w:t>предоставляет Заявителю такую документацию или направляет ее по почте.</w:t>
      </w:r>
      <w:r>
        <w:rPr>
          <w:rFonts w:ascii="Times New Roman" w:eastAsia="MS Mincho" w:hAnsi="Times New Roman" w:cs="Times New Roman"/>
          <w:sz w:val="24"/>
          <w:szCs w:val="24"/>
          <w:lang w:eastAsia="ja-JP"/>
        </w:rPr>
        <w:t xml:space="preserve"> </w:t>
      </w:r>
    </w:p>
    <w:p w:rsidR="00B25E91" w:rsidRPr="00112B07" w:rsidRDefault="00B25E91" w:rsidP="00B25E91">
      <w:pPr>
        <w:pStyle w:val="ConsPlusNormal"/>
        <w:tabs>
          <w:tab w:val="left" w:pos="0"/>
          <w:tab w:val="left" w:pos="993"/>
          <w:tab w:val="left" w:pos="1134"/>
        </w:tabs>
        <w:ind w:firstLine="567"/>
        <w:jc w:val="both"/>
        <w:rPr>
          <w:rFonts w:ascii="Times New Roman" w:eastAsia="MS Mincho" w:hAnsi="Times New Roman" w:cs="Times New Roman"/>
          <w:sz w:val="24"/>
          <w:szCs w:val="24"/>
          <w:lang w:eastAsia="ja-JP"/>
        </w:rPr>
      </w:pPr>
      <w:r w:rsidRPr="00112B07">
        <w:rPr>
          <w:rFonts w:ascii="Times New Roman" w:hAnsi="Times New Roman" w:cs="Times New Roman"/>
          <w:sz w:val="24"/>
          <w:szCs w:val="24"/>
        </w:rPr>
        <w:t>Заявление о предоставлении Конкурсной документаци</w:t>
      </w:r>
      <w:r>
        <w:rPr>
          <w:rFonts w:ascii="Times New Roman" w:hAnsi="Times New Roman" w:cs="Times New Roman"/>
          <w:sz w:val="24"/>
          <w:szCs w:val="24"/>
        </w:rPr>
        <w:t>и</w:t>
      </w:r>
      <w:r w:rsidRPr="00112B07">
        <w:rPr>
          <w:rFonts w:ascii="Times New Roman" w:hAnsi="Times New Roman" w:cs="Times New Roman"/>
          <w:sz w:val="24"/>
          <w:szCs w:val="24"/>
        </w:rPr>
        <w:t xml:space="preserve"> </w:t>
      </w:r>
      <w:r>
        <w:rPr>
          <w:rFonts w:ascii="Times New Roman" w:hAnsi="Times New Roman" w:cs="Times New Roman"/>
          <w:sz w:val="24"/>
          <w:szCs w:val="24"/>
        </w:rPr>
        <w:t xml:space="preserve">или </w:t>
      </w:r>
      <w:r>
        <w:rPr>
          <w:rFonts w:ascii="Times New Roman" w:eastAsia="MS Mincho" w:hAnsi="Times New Roman" w:cs="Times New Roman"/>
          <w:sz w:val="24"/>
          <w:szCs w:val="24"/>
          <w:lang w:eastAsia="ja-JP"/>
        </w:rPr>
        <w:t>и</w:t>
      </w:r>
      <w:r w:rsidRPr="00557D5C">
        <w:rPr>
          <w:rFonts w:ascii="Times New Roman" w:hAnsi="Times New Roman"/>
          <w:sz w:val="24"/>
          <w:szCs w:val="24"/>
        </w:rPr>
        <w:t>нформаци</w:t>
      </w:r>
      <w:r>
        <w:rPr>
          <w:rFonts w:ascii="Times New Roman" w:hAnsi="Times New Roman"/>
          <w:sz w:val="24"/>
          <w:szCs w:val="24"/>
        </w:rPr>
        <w:t>и</w:t>
      </w:r>
      <w:r w:rsidRPr="00557D5C">
        <w:rPr>
          <w:rFonts w:ascii="Times New Roman" w:hAnsi="Times New Roman"/>
          <w:sz w:val="24"/>
          <w:szCs w:val="24"/>
        </w:rPr>
        <w:t xml:space="preserve"> об объекте концессионного соглашения</w:t>
      </w:r>
      <w:r w:rsidRPr="00112B07">
        <w:rPr>
          <w:rFonts w:ascii="Times New Roman" w:hAnsi="Times New Roman" w:cs="Times New Roman"/>
          <w:sz w:val="24"/>
          <w:szCs w:val="24"/>
        </w:rPr>
        <w:t xml:space="preserve"> может быть подано в </w:t>
      </w:r>
      <w:r w:rsidRPr="00112B07">
        <w:rPr>
          <w:rFonts w:ascii="Times New Roman" w:hAnsi="Times New Roman" w:cs="Times New Roman"/>
          <w:sz w:val="24"/>
          <w:szCs w:val="24"/>
        </w:rPr>
        <w:lastRenderedPageBreak/>
        <w:t xml:space="preserve">течение 30 рабочих дней с даты размещения сообщения о проведении Конкурса в письменной форме по адресу: </w:t>
      </w:r>
      <w:r w:rsidRPr="003B4E1B">
        <w:rPr>
          <w:rFonts w:ascii="Times New Roman" w:hAnsi="Times New Roman" w:cs="Times New Roman"/>
          <w:sz w:val="24"/>
          <w:szCs w:val="24"/>
        </w:rPr>
        <w:t>628</w:t>
      </w:r>
      <w:r>
        <w:rPr>
          <w:rFonts w:ascii="Times New Roman" w:hAnsi="Times New Roman" w:cs="Times New Roman"/>
          <w:sz w:val="24"/>
          <w:szCs w:val="24"/>
        </w:rPr>
        <w:t>002</w:t>
      </w:r>
      <w:r w:rsidRPr="003B4E1B">
        <w:rPr>
          <w:rFonts w:ascii="Times New Roman" w:hAnsi="Times New Roman" w:cs="Times New Roman"/>
          <w:sz w:val="24"/>
          <w:szCs w:val="24"/>
        </w:rPr>
        <w:t xml:space="preserve">, Российская Федерация, Ханты-Мансийский автономный округ – </w:t>
      </w:r>
      <w:proofErr w:type="spellStart"/>
      <w:r w:rsidRPr="003B4E1B">
        <w:rPr>
          <w:rFonts w:ascii="Times New Roman" w:hAnsi="Times New Roman" w:cs="Times New Roman"/>
          <w:sz w:val="24"/>
          <w:szCs w:val="24"/>
        </w:rPr>
        <w:t>Югра</w:t>
      </w:r>
      <w:proofErr w:type="spellEnd"/>
      <w:r w:rsidRPr="003B4E1B">
        <w:rPr>
          <w:rFonts w:ascii="Times New Roman" w:hAnsi="Times New Roman" w:cs="Times New Roman"/>
          <w:sz w:val="24"/>
          <w:szCs w:val="24"/>
        </w:rPr>
        <w:t xml:space="preserve">, </w:t>
      </w:r>
      <w:r>
        <w:rPr>
          <w:rFonts w:ascii="Times New Roman" w:hAnsi="Times New Roman" w:cs="Times New Roman"/>
          <w:sz w:val="24"/>
          <w:szCs w:val="24"/>
        </w:rPr>
        <w:t>г</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каб.100, </w:t>
      </w:r>
      <w:r w:rsidRPr="003B4E1B">
        <w:rPr>
          <w:rFonts w:ascii="Times New Roman" w:hAnsi="Times New Roman" w:cs="Times New Roman"/>
          <w:sz w:val="24"/>
          <w:szCs w:val="24"/>
        </w:rPr>
        <w:t>ежедневно с понедельника по пятницу, кроме выходных и праздничных дней</w:t>
      </w:r>
      <w:r w:rsidR="000D51AF">
        <w:rPr>
          <w:rFonts w:ascii="Times New Roman" w:hAnsi="Times New Roman" w:cs="Times New Roman"/>
          <w:sz w:val="24"/>
          <w:szCs w:val="24"/>
        </w:rPr>
        <w:t>,</w:t>
      </w:r>
      <w:r w:rsidRPr="003B4E1B">
        <w:rPr>
          <w:rFonts w:ascii="Times New Roman" w:hAnsi="Times New Roman" w:cs="Times New Roman"/>
          <w:sz w:val="24"/>
          <w:szCs w:val="24"/>
        </w:rPr>
        <w:t xml:space="preserve"> с 09 час. 00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с 14 час. 00 мин. до 17 час. 00 мин.</w:t>
      </w:r>
      <w:r w:rsidRPr="00112B07">
        <w:rPr>
          <w:rFonts w:ascii="Times New Roman" w:hAnsi="Times New Roman" w:cs="Times New Roman"/>
          <w:sz w:val="24"/>
          <w:szCs w:val="24"/>
        </w:rPr>
        <w:t xml:space="preserve"> часов по местному времени.</w:t>
      </w:r>
      <w:r>
        <w:rPr>
          <w:rFonts w:ascii="Times New Roman" w:hAnsi="Times New Roman" w:cs="Times New Roman"/>
          <w:sz w:val="24"/>
          <w:szCs w:val="24"/>
        </w:rPr>
        <w:t xml:space="preserve"> </w:t>
      </w:r>
    </w:p>
    <w:p w:rsidR="00B25E91" w:rsidRDefault="00B25E91" w:rsidP="00B25E91">
      <w:pPr>
        <w:pStyle w:val="ConsPlusNormal"/>
        <w:tabs>
          <w:tab w:val="left" w:pos="0"/>
          <w:tab w:val="left" w:pos="993"/>
          <w:tab w:val="left" w:pos="1134"/>
        </w:tabs>
        <w:ind w:firstLine="567"/>
        <w:jc w:val="both"/>
        <w:rPr>
          <w:rFonts w:ascii="Times New Roman" w:hAnsi="Times New Roman" w:cs="Times New Roman"/>
          <w:sz w:val="24"/>
          <w:szCs w:val="24"/>
        </w:rPr>
      </w:pPr>
      <w:r w:rsidRPr="00112B07">
        <w:rPr>
          <w:rFonts w:ascii="Times New Roman" w:hAnsi="Times New Roman" w:cs="Times New Roman"/>
          <w:sz w:val="24"/>
          <w:szCs w:val="24"/>
        </w:rPr>
        <w:t>С копиями свидетельств о государственной регистрации прав</w:t>
      </w:r>
      <w:r>
        <w:rPr>
          <w:rFonts w:ascii="Times New Roman" w:hAnsi="Times New Roman" w:cs="Times New Roman"/>
          <w:sz w:val="24"/>
          <w:szCs w:val="24"/>
        </w:rPr>
        <w:t>а</w:t>
      </w:r>
      <w:r w:rsidRPr="00112B07">
        <w:rPr>
          <w:rFonts w:ascii="Times New Roman" w:hAnsi="Times New Roman" w:cs="Times New Roman"/>
          <w:sz w:val="24"/>
          <w:szCs w:val="24"/>
        </w:rPr>
        <w:t xml:space="preserve"> муниципальной собственности на объекты, входящие в состав Объекта Концессионного соглашения</w:t>
      </w:r>
      <w:r>
        <w:rPr>
          <w:rFonts w:ascii="Times New Roman" w:hAnsi="Times New Roman" w:cs="Times New Roman"/>
          <w:sz w:val="24"/>
          <w:szCs w:val="24"/>
        </w:rPr>
        <w:t xml:space="preserve"> и Иного имущества</w:t>
      </w:r>
      <w:r w:rsidRPr="00112B07">
        <w:rPr>
          <w:rFonts w:ascii="Times New Roman" w:hAnsi="Times New Roman" w:cs="Times New Roman"/>
          <w:sz w:val="24"/>
          <w:szCs w:val="24"/>
        </w:rPr>
        <w:t>, любое заинтересованное лицо может ознакомиться по адресу</w:t>
      </w:r>
      <w:r w:rsidRPr="007F4E25">
        <w:rPr>
          <w:rFonts w:ascii="Times New Roman" w:hAnsi="Times New Roman" w:cs="Times New Roman"/>
          <w:sz w:val="24"/>
          <w:szCs w:val="24"/>
        </w:rPr>
        <w:t>: 628</w:t>
      </w:r>
      <w:r>
        <w:rPr>
          <w:rFonts w:ascii="Times New Roman" w:hAnsi="Times New Roman" w:cs="Times New Roman"/>
          <w:sz w:val="24"/>
          <w:szCs w:val="24"/>
        </w:rPr>
        <w:t>002</w:t>
      </w:r>
      <w:r w:rsidRPr="007F4E25">
        <w:rPr>
          <w:rFonts w:ascii="Times New Roman" w:hAnsi="Times New Roman" w:cs="Times New Roman"/>
          <w:sz w:val="24"/>
          <w:szCs w:val="24"/>
        </w:rPr>
        <w:t>,</w:t>
      </w:r>
      <w:r>
        <w:rPr>
          <w:rFonts w:ascii="Times New Roman" w:hAnsi="Times New Roman" w:cs="Times New Roman"/>
          <w:sz w:val="24"/>
          <w:szCs w:val="24"/>
        </w:rPr>
        <w:t xml:space="preserve"> </w:t>
      </w:r>
      <w:r w:rsidRPr="003B4E1B">
        <w:rPr>
          <w:rFonts w:ascii="Times New Roman" w:hAnsi="Times New Roman" w:cs="Times New Roman"/>
          <w:sz w:val="24"/>
          <w:szCs w:val="24"/>
        </w:rPr>
        <w:t xml:space="preserve">Российская Федерация, Ханты-Мансийский автономный округ – </w:t>
      </w:r>
      <w:proofErr w:type="spellStart"/>
      <w:r w:rsidRPr="003B4E1B">
        <w:rPr>
          <w:rFonts w:ascii="Times New Roman" w:hAnsi="Times New Roman" w:cs="Times New Roman"/>
          <w:sz w:val="24"/>
          <w:szCs w:val="24"/>
        </w:rPr>
        <w:t>Югра</w:t>
      </w:r>
      <w:proofErr w:type="spellEnd"/>
      <w:r w:rsidRPr="003B4E1B">
        <w:rPr>
          <w:rFonts w:ascii="Times New Roman" w:hAnsi="Times New Roman" w:cs="Times New Roman"/>
          <w:sz w:val="24"/>
          <w:szCs w:val="24"/>
        </w:rPr>
        <w:t xml:space="preserve">, </w:t>
      </w:r>
      <w:r>
        <w:rPr>
          <w:rFonts w:ascii="Times New Roman" w:hAnsi="Times New Roman" w:cs="Times New Roman"/>
          <w:sz w:val="24"/>
          <w:szCs w:val="24"/>
        </w:rPr>
        <w:t>г</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каб.106, </w:t>
      </w:r>
      <w:r w:rsidRPr="003B4E1B">
        <w:rPr>
          <w:rFonts w:ascii="Times New Roman" w:hAnsi="Times New Roman" w:cs="Times New Roman"/>
          <w:sz w:val="24"/>
          <w:szCs w:val="24"/>
        </w:rPr>
        <w:t xml:space="preserve">ежедневно </w:t>
      </w:r>
      <w:r>
        <w:rPr>
          <w:rFonts w:ascii="Times New Roman" w:hAnsi="Times New Roman" w:cs="Times New Roman"/>
          <w:sz w:val="24"/>
          <w:szCs w:val="24"/>
        </w:rPr>
        <w:t xml:space="preserve">начиная с даты размещения </w:t>
      </w:r>
      <w:r w:rsidRPr="00112B07">
        <w:rPr>
          <w:rFonts w:ascii="Times New Roman" w:hAnsi="Times New Roman" w:cs="Times New Roman"/>
          <w:sz w:val="24"/>
          <w:szCs w:val="24"/>
        </w:rPr>
        <w:t xml:space="preserve">сообщения о проведении Конкурса </w:t>
      </w:r>
      <w:r>
        <w:rPr>
          <w:rFonts w:ascii="Times New Roman" w:hAnsi="Times New Roman" w:cs="Times New Roman"/>
          <w:sz w:val="24"/>
          <w:szCs w:val="24"/>
        </w:rPr>
        <w:t xml:space="preserve">по дату окончания срока подачи заявок на участие в открытом </w:t>
      </w:r>
      <w:proofErr w:type="gramStart"/>
      <w:r>
        <w:rPr>
          <w:rFonts w:ascii="Times New Roman" w:hAnsi="Times New Roman" w:cs="Times New Roman"/>
          <w:sz w:val="24"/>
          <w:szCs w:val="24"/>
        </w:rPr>
        <w:t>конкурсе</w:t>
      </w:r>
      <w:proofErr w:type="gramEnd"/>
      <w:r>
        <w:rPr>
          <w:rFonts w:ascii="Times New Roman" w:hAnsi="Times New Roman" w:cs="Times New Roman"/>
          <w:sz w:val="24"/>
          <w:szCs w:val="24"/>
        </w:rPr>
        <w:t xml:space="preserve"> </w:t>
      </w:r>
      <w:r w:rsidRPr="003B4E1B">
        <w:rPr>
          <w:rFonts w:ascii="Times New Roman" w:hAnsi="Times New Roman" w:cs="Times New Roman"/>
          <w:sz w:val="24"/>
          <w:szCs w:val="24"/>
        </w:rPr>
        <w:t>с понедельника по пятницу, кроме выходных и праздничных дней</w:t>
      </w:r>
      <w:r w:rsidR="000D51AF">
        <w:rPr>
          <w:rFonts w:ascii="Times New Roman" w:hAnsi="Times New Roman" w:cs="Times New Roman"/>
          <w:sz w:val="24"/>
          <w:szCs w:val="24"/>
        </w:rPr>
        <w:t>,</w:t>
      </w:r>
      <w:r w:rsidRPr="003B4E1B">
        <w:rPr>
          <w:rFonts w:ascii="Times New Roman" w:hAnsi="Times New Roman" w:cs="Times New Roman"/>
          <w:sz w:val="24"/>
          <w:szCs w:val="24"/>
        </w:rPr>
        <w:t xml:space="preserve"> с 09 час. 00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с 14 час. 00 мин. до 17 час. 00 мин.</w:t>
      </w:r>
      <w:r w:rsidRPr="00112B07">
        <w:rPr>
          <w:rFonts w:ascii="Times New Roman" w:hAnsi="Times New Roman" w:cs="Times New Roman"/>
          <w:sz w:val="24"/>
          <w:szCs w:val="24"/>
        </w:rPr>
        <w:t xml:space="preserve"> часов по местному времени.</w:t>
      </w:r>
      <w:r>
        <w:rPr>
          <w:rFonts w:ascii="Times New Roman" w:hAnsi="Times New Roman" w:cs="Times New Roman"/>
          <w:sz w:val="24"/>
          <w:szCs w:val="24"/>
        </w:rPr>
        <w:t xml:space="preserve"> </w:t>
      </w:r>
    </w:p>
    <w:p w:rsidR="00B25E91" w:rsidRPr="00112B07" w:rsidRDefault="00B25E91" w:rsidP="00B25E91">
      <w:pPr>
        <w:pStyle w:val="ConsPlusNormal"/>
        <w:tabs>
          <w:tab w:val="left" w:pos="0"/>
          <w:tab w:val="left" w:pos="993"/>
          <w:tab w:val="left" w:pos="1134"/>
        </w:tabs>
        <w:ind w:firstLine="567"/>
        <w:jc w:val="both"/>
        <w:rPr>
          <w:rFonts w:ascii="Times New Roman" w:eastAsia="MS Mincho" w:hAnsi="Times New Roman" w:cs="Times New Roman"/>
          <w:sz w:val="24"/>
          <w:szCs w:val="24"/>
          <w:lang w:eastAsia="ja-JP"/>
        </w:rPr>
      </w:pPr>
      <w:proofErr w:type="gramStart"/>
      <w:r w:rsidRPr="002900A1">
        <w:rPr>
          <w:rFonts w:ascii="Times New Roman" w:hAnsi="Times New Roman" w:cs="Times New Roman"/>
          <w:sz w:val="24"/>
          <w:szCs w:val="24"/>
        </w:rPr>
        <w:t xml:space="preserve">Доступ на объект концессионного соглашения с целью его осмотра производится по предварительному согласования с </w:t>
      </w:r>
      <w:proofErr w:type="spellStart"/>
      <w:r w:rsidRPr="002900A1">
        <w:rPr>
          <w:rFonts w:ascii="Times New Roman" w:hAnsi="Times New Roman" w:cs="Times New Roman"/>
          <w:sz w:val="24"/>
          <w:szCs w:val="24"/>
        </w:rPr>
        <w:t>Концедентом</w:t>
      </w:r>
      <w:proofErr w:type="spellEnd"/>
      <w:r w:rsidRPr="002900A1">
        <w:rPr>
          <w:rFonts w:ascii="Times New Roman" w:hAnsi="Times New Roman" w:cs="Times New Roman"/>
          <w:sz w:val="24"/>
          <w:szCs w:val="24"/>
        </w:rPr>
        <w:t xml:space="preserve"> времени и даты осмотра по телефонам </w:t>
      </w:r>
      <w:r w:rsidRPr="002900A1">
        <w:rPr>
          <w:rFonts w:ascii="Times New Roman" w:eastAsia="MS Mincho" w:hAnsi="Times New Roman" w:cs="Times New Roman"/>
          <w:sz w:val="24"/>
          <w:szCs w:val="24"/>
          <w:lang w:eastAsia="ja-JP"/>
        </w:rPr>
        <w:t>8(3467) 35-</w:t>
      </w:r>
      <w:r>
        <w:rPr>
          <w:rFonts w:ascii="Times New Roman" w:eastAsia="MS Mincho" w:hAnsi="Times New Roman" w:cs="Times New Roman"/>
          <w:sz w:val="24"/>
          <w:szCs w:val="24"/>
          <w:lang w:eastAsia="ja-JP"/>
        </w:rPr>
        <w:t xml:space="preserve">28-12 - заместитель директора департамента имущественных и земельных отношений администрации Ханты-Мансийского района – </w:t>
      </w:r>
      <w:proofErr w:type="spellStart"/>
      <w:r>
        <w:rPr>
          <w:rFonts w:ascii="Times New Roman" w:eastAsia="MS Mincho" w:hAnsi="Times New Roman" w:cs="Times New Roman"/>
          <w:sz w:val="24"/>
          <w:szCs w:val="24"/>
          <w:lang w:eastAsia="ja-JP"/>
        </w:rPr>
        <w:t>Рошко</w:t>
      </w:r>
      <w:proofErr w:type="spellEnd"/>
      <w:r>
        <w:rPr>
          <w:rFonts w:ascii="Times New Roman" w:eastAsia="MS Mincho" w:hAnsi="Times New Roman" w:cs="Times New Roman"/>
          <w:sz w:val="24"/>
          <w:szCs w:val="24"/>
          <w:lang w:eastAsia="ja-JP"/>
        </w:rPr>
        <w:t xml:space="preserve"> Константин Степанович, 8(3467) 33-24-51 - заместитель директора департамента строительства, архитектуры и ЖКХ администрации Ханты-Мансийского района – Решетников Николай Сергеевич. </w:t>
      </w:r>
      <w:proofErr w:type="gramEnd"/>
    </w:p>
    <w:p w:rsidR="00B25E91" w:rsidRDefault="00B25E91" w:rsidP="003F7042">
      <w:pPr>
        <w:spacing w:after="0"/>
        <w:jc w:val="both"/>
        <w:rPr>
          <w:rFonts w:ascii="Times New Roman" w:hAnsi="Times New Roman" w:cs="Times New Roman"/>
          <w:b/>
          <w:sz w:val="24"/>
        </w:rPr>
      </w:pPr>
    </w:p>
    <w:p w:rsidR="005A4BC1" w:rsidRDefault="005A4BC1" w:rsidP="003F7042">
      <w:pPr>
        <w:spacing w:after="0"/>
        <w:jc w:val="both"/>
        <w:rPr>
          <w:rFonts w:ascii="Times New Roman" w:hAnsi="Times New Roman" w:cs="Times New Roman"/>
          <w:b/>
          <w:sz w:val="24"/>
        </w:rPr>
      </w:pPr>
      <w:r>
        <w:rPr>
          <w:rFonts w:ascii="Times New Roman" w:hAnsi="Times New Roman" w:cs="Times New Roman"/>
          <w:b/>
          <w:sz w:val="24"/>
        </w:rPr>
        <w:t>Место нахождения, почтовый адрес, номера телефонов конкурсной комиссии:</w:t>
      </w:r>
    </w:p>
    <w:p w:rsidR="005A4BC1" w:rsidRDefault="005A4BC1" w:rsidP="005A4BC1">
      <w:pPr>
        <w:pStyle w:val="Standard"/>
        <w:tabs>
          <w:tab w:val="left" w:pos="1134"/>
        </w:tabs>
        <w:autoSpaceDE w:val="0"/>
        <w:ind w:firstLine="567"/>
        <w:jc w:val="both"/>
        <w:rPr>
          <w:rFonts w:cs="Times New Roman"/>
          <w:lang w:val="ru-RU"/>
        </w:rPr>
      </w:pPr>
      <w:r>
        <w:rPr>
          <w:rFonts w:cs="Times New Roman"/>
          <w:lang w:val="ru-RU"/>
        </w:rPr>
        <w:t xml:space="preserve">Конкурсная комиссия создана на </w:t>
      </w:r>
      <w:r w:rsidRPr="00366E29">
        <w:rPr>
          <w:rFonts w:cs="Times New Roman"/>
          <w:lang w:val="ru-RU"/>
        </w:rPr>
        <w:t xml:space="preserve">основании постановления администрации Ханты-Мансийского района </w:t>
      </w:r>
      <w:r>
        <w:rPr>
          <w:rFonts w:cs="Times New Roman"/>
          <w:lang w:val="ru-RU"/>
        </w:rPr>
        <w:t>от 28 марта 2011 г. № 62 «О создании единой комиссии по проведении торгов»</w:t>
      </w:r>
      <w:r w:rsidRPr="00366E29">
        <w:rPr>
          <w:rFonts w:cs="Times New Roman"/>
          <w:lang w:val="ru-RU"/>
        </w:rPr>
        <w:t>.</w:t>
      </w:r>
      <w:r w:rsidRPr="00112B07">
        <w:rPr>
          <w:rFonts w:cs="Times New Roman"/>
          <w:lang w:val="ru-RU"/>
        </w:rPr>
        <w:t xml:space="preserve"> </w:t>
      </w:r>
    </w:p>
    <w:p w:rsidR="005A4BC1" w:rsidRDefault="005A4BC1" w:rsidP="005A4BC1">
      <w:pPr>
        <w:pStyle w:val="Standard"/>
        <w:tabs>
          <w:tab w:val="left" w:pos="1134"/>
        </w:tabs>
        <w:autoSpaceDE w:val="0"/>
        <w:ind w:firstLine="567"/>
        <w:jc w:val="both"/>
        <w:rPr>
          <w:rFonts w:cs="Times New Roman"/>
          <w:lang w:val="ru-RU"/>
        </w:rPr>
      </w:pPr>
      <w:r>
        <w:rPr>
          <w:rFonts w:cs="Times New Roman"/>
          <w:lang w:val="ru-RU"/>
        </w:rPr>
        <w:t xml:space="preserve">Конкурсная комиссия расположена по адресу: 628002, Ханты-Мансийский автономный </w:t>
      </w:r>
      <w:proofErr w:type="spellStart"/>
      <w:r>
        <w:rPr>
          <w:rFonts w:cs="Times New Roman"/>
          <w:lang w:val="ru-RU"/>
        </w:rPr>
        <w:t>округ-Югра</w:t>
      </w:r>
      <w:proofErr w:type="spellEnd"/>
      <w:r>
        <w:rPr>
          <w:rFonts w:cs="Times New Roman"/>
          <w:lang w:val="ru-RU"/>
        </w:rPr>
        <w:t>, г</w:t>
      </w:r>
      <w:proofErr w:type="gramStart"/>
      <w:r>
        <w:rPr>
          <w:rFonts w:cs="Times New Roman"/>
          <w:lang w:val="ru-RU"/>
        </w:rPr>
        <w:t>.Х</w:t>
      </w:r>
      <w:proofErr w:type="gramEnd"/>
      <w:r>
        <w:rPr>
          <w:rFonts w:cs="Times New Roman"/>
          <w:lang w:val="ru-RU"/>
        </w:rPr>
        <w:t>анты-Мансийск, ул.Гагарина д.214. Тел. секретаря 8(3467)35-28-49.</w:t>
      </w:r>
    </w:p>
    <w:p w:rsidR="005A4BC1" w:rsidRPr="00112B07" w:rsidRDefault="005A4BC1" w:rsidP="005A4BC1">
      <w:pPr>
        <w:pStyle w:val="Standard"/>
        <w:tabs>
          <w:tab w:val="left" w:pos="1134"/>
        </w:tabs>
        <w:autoSpaceDE w:val="0"/>
        <w:ind w:firstLine="567"/>
        <w:jc w:val="both"/>
        <w:rPr>
          <w:rFonts w:cs="Times New Roman"/>
        </w:rPr>
      </w:pPr>
      <w:r w:rsidRPr="00112B07">
        <w:rPr>
          <w:rFonts w:cs="Times New Roman"/>
          <w:lang w:val="ru-RU"/>
        </w:rPr>
        <w:t>Конкурсная комиссия правомочна принимать решения, если на заседании Конкурсной комиссии присутствуют не менее чем пятьдесят процентов общего числа её членов, при этом каждый член Конкурсной комиссии имеет один голос.</w:t>
      </w:r>
    </w:p>
    <w:p w:rsidR="005A4BC1" w:rsidRPr="00112B07" w:rsidRDefault="005A4BC1" w:rsidP="005A4BC1">
      <w:pPr>
        <w:pStyle w:val="Standard"/>
        <w:tabs>
          <w:tab w:val="left" w:pos="1134"/>
        </w:tabs>
        <w:autoSpaceDE w:val="0"/>
        <w:ind w:firstLine="567"/>
        <w:jc w:val="both"/>
        <w:rPr>
          <w:rFonts w:cs="Times New Roman"/>
          <w:lang w:val="ru-RU"/>
        </w:rPr>
      </w:pPr>
      <w:r w:rsidRPr="00112B07">
        <w:rPr>
          <w:rFonts w:cs="Times New Roman"/>
          <w:lang w:val="ru-RU"/>
        </w:rPr>
        <w:t>Решения Конкурсной комиссии принимаются простым большинством голосов от числа голосов членов Конкурсной комиссии, принявших участие в её заседании. В случае равенства числа голосов голос председателя конкурсной комиссии считается решающим.</w:t>
      </w:r>
    </w:p>
    <w:p w:rsidR="005A4BC1" w:rsidRPr="00112B07" w:rsidRDefault="005A4BC1" w:rsidP="005A4BC1">
      <w:pPr>
        <w:tabs>
          <w:tab w:val="left" w:pos="1134"/>
        </w:tabs>
        <w:autoSpaceDE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lang w:eastAsia="ru-RU"/>
        </w:rPr>
        <w:t xml:space="preserve">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 </w:t>
      </w:r>
    </w:p>
    <w:p w:rsidR="005A4BC1" w:rsidRPr="00112B07" w:rsidRDefault="005A4BC1" w:rsidP="005A4BC1">
      <w:pPr>
        <w:pStyle w:val="Standard"/>
        <w:tabs>
          <w:tab w:val="left" w:pos="1134"/>
        </w:tabs>
        <w:autoSpaceDE w:val="0"/>
        <w:ind w:firstLine="567"/>
        <w:jc w:val="both"/>
        <w:rPr>
          <w:rFonts w:cs="Times New Roman"/>
        </w:rPr>
      </w:pPr>
      <w:r w:rsidRPr="00112B07">
        <w:rPr>
          <w:rFonts w:cs="Times New Roman"/>
          <w:lang w:val="ru-RU"/>
        </w:rPr>
        <w:t>Конкурсная комиссия вправе требовать от заявителей (письменно и устно) разъяснения положений представленной заявки, документов и материалов, подтверждающих соответствие заявителей требованиям, предусмотренным Конкурсной документацией.</w:t>
      </w:r>
    </w:p>
    <w:p w:rsidR="005A4BC1" w:rsidRDefault="005A4BC1" w:rsidP="003F7042">
      <w:pPr>
        <w:spacing w:after="0"/>
        <w:jc w:val="both"/>
        <w:rPr>
          <w:rFonts w:ascii="Times New Roman" w:hAnsi="Times New Roman" w:cs="Times New Roman"/>
          <w:b/>
          <w:sz w:val="24"/>
        </w:rPr>
      </w:pPr>
    </w:p>
    <w:p w:rsidR="005A4BC1" w:rsidRDefault="005A4BC1" w:rsidP="003F7042">
      <w:pPr>
        <w:spacing w:after="0"/>
        <w:jc w:val="both"/>
        <w:rPr>
          <w:rFonts w:ascii="Times New Roman" w:hAnsi="Times New Roman" w:cs="Times New Roman"/>
          <w:b/>
          <w:sz w:val="24"/>
        </w:rPr>
      </w:pPr>
      <w:r>
        <w:rPr>
          <w:rFonts w:ascii="Times New Roman" w:hAnsi="Times New Roman" w:cs="Times New Roman"/>
          <w:b/>
          <w:sz w:val="24"/>
        </w:rPr>
        <w:t>Порядок, место и срок предоставления заявок на участие в конкурсе (даты и время начала и истечения этого срока)</w:t>
      </w:r>
      <w:r w:rsidR="00E851B1">
        <w:rPr>
          <w:rFonts w:ascii="Times New Roman" w:hAnsi="Times New Roman" w:cs="Times New Roman"/>
          <w:b/>
          <w:sz w:val="24"/>
        </w:rPr>
        <w:t>:</w:t>
      </w:r>
    </w:p>
    <w:p w:rsidR="00E851B1" w:rsidRDefault="00E851B1" w:rsidP="003F7042">
      <w:pPr>
        <w:spacing w:after="0"/>
        <w:jc w:val="both"/>
        <w:rPr>
          <w:rFonts w:ascii="Times New Roman" w:hAnsi="Times New Roman" w:cs="Times New Roman"/>
          <w:b/>
          <w:sz w:val="24"/>
        </w:rPr>
      </w:pPr>
    </w:p>
    <w:p w:rsidR="00E851B1" w:rsidRPr="00112B07" w:rsidRDefault="00E851B1" w:rsidP="00E851B1">
      <w:pPr>
        <w:pStyle w:val="Standard"/>
        <w:tabs>
          <w:tab w:val="left" w:pos="1134"/>
        </w:tabs>
        <w:autoSpaceDE w:val="0"/>
        <w:ind w:firstLine="567"/>
        <w:jc w:val="both"/>
        <w:rPr>
          <w:rFonts w:cs="Times New Roman"/>
          <w:lang w:val="ru-RU"/>
        </w:rPr>
      </w:pPr>
      <w:r w:rsidRPr="00112B07">
        <w:rPr>
          <w:rFonts w:cs="Times New Roman"/>
          <w:lang w:val="ru-RU"/>
        </w:rPr>
        <w:t>Дата начала приёма заявок на участие в Конкурсе: день публикации в официальном издании и размещения на официальном сайте</w:t>
      </w:r>
      <w:r w:rsidRPr="00112B07">
        <w:rPr>
          <w:rFonts w:cs="Times New Roman"/>
          <w:kern w:val="0"/>
          <w:lang w:val="ru-RU"/>
        </w:rPr>
        <w:t xml:space="preserve"> Российской Федерации и официальном сайте </w:t>
      </w:r>
      <w:proofErr w:type="spellStart"/>
      <w:r w:rsidRPr="00112B07">
        <w:rPr>
          <w:rFonts w:cs="Times New Roman"/>
          <w:kern w:val="0"/>
          <w:lang w:val="ru-RU"/>
        </w:rPr>
        <w:t>Концедента</w:t>
      </w:r>
      <w:proofErr w:type="spellEnd"/>
      <w:r w:rsidRPr="00112B07">
        <w:rPr>
          <w:rFonts w:cs="Times New Roman"/>
          <w:kern w:val="0"/>
          <w:lang w:val="ru-RU"/>
        </w:rPr>
        <w:t xml:space="preserve"> </w:t>
      </w:r>
      <w:r w:rsidRPr="00112B07">
        <w:rPr>
          <w:rFonts w:cs="Times New Roman"/>
          <w:lang w:val="ru-RU"/>
        </w:rPr>
        <w:t xml:space="preserve">сообщения о проведении Конкурса – </w:t>
      </w:r>
      <w:r w:rsidR="000D51AF">
        <w:rPr>
          <w:rFonts w:cs="Times New Roman"/>
          <w:lang w:val="ru-RU"/>
        </w:rPr>
        <w:t>26</w:t>
      </w:r>
      <w:r w:rsidR="0019585F">
        <w:rPr>
          <w:rFonts w:cs="Times New Roman"/>
          <w:lang w:val="ru-RU"/>
        </w:rPr>
        <w:t xml:space="preserve"> ноября </w:t>
      </w:r>
      <w:r>
        <w:rPr>
          <w:rFonts w:cs="Times New Roman"/>
          <w:lang w:val="ru-RU"/>
        </w:rPr>
        <w:t>2015</w:t>
      </w:r>
      <w:r w:rsidR="0019585F">
        <w:rPr>
          <w:rFonts w:cs="Times New Roman"/>
          <w:lang w:val="ru-RU"/>
        </w:rPr>
        <w:t xml:space="preserve"> года</w:t>
      </w:r>
      <w:r w:rsidRPr="00112B07">
        <w:rPr>
          <w:rFonts w:cs="Times New Roman"/>
          <w:lang w:val="ru-RU"/>
        </w:rPr>
        <w:t>.</w:t>
      </w:r>
    </w:p>
    <w:p w:rsidR="00E851B1" w:rsidRPr="00112B07" w:rsidRDefault="00E851B1" w:rsidP="00E851B1">
      <w:pPr>
        <w:pStyle w:val="Standard"/>
        <w:tabs>
          <w:tab w:val="left" w:pos="1134"/>
        </w:tabs>
        <w:autoSpaceDE w:val="0"/>
        <w:ind w:firstLine="567"/>
        <w:jc w:val="both"/>
        <w:rPr>
          <w:rFonts w:cs="Times New Roman"/>
          <w:kern w:val="0"/>
          <w:lang w:val="ru-RU"/>
        </w:rPr>
      </w:pPr>
      <w:r w:rsidRPr="00112B07">
        <w:rPr>
          <w:rFonts w:cs="Times New Roman"/>
          <w:lang w:val="ru-RU"/>
        </w:rPr>
        <w:lastRenderedPageBreak/>
        <w:t>Дата окончания приёма заявок на участие в Конкурсе</w:t>
      </w:r>
      <w:r w:rsidRPr="00112B07">
        <w:rPr>
          <w:rFonts w:cs="Times New Roman"/>
          <w:kern w:val="0"/>
          <w:lang w:val="ru-RU"/>
        </w:rPr>
        <w:t xml:space="preserve">: </w:t>
      </w:r>
      <w:r>
        <w:rPr>
          <w:rFonts w:cs="Times New Roman"/>
          <w:kern w:val="0"/>
          <w:lang w:val="ru-RU"/>
        </w:rPr>
        <w:t xml:space="preserve">10 час.00 мин. </w:t>
      </w:r>
      <w:r w:rsidR="000D51AF">
        <w:rPr>
          <w:rFonts w:cs="Times New Roman"/>
          <w:kern w:val="0"/>
          <w:lang w:val="ru-RU"/>
        </w:rPr>
        <w:t>19</w:t>
      </w:r>
      <w:r w:rsidR="0019585F">
        <w:rPr>
          <w:rFonts w:cs="Times New Roman"/>
          <w:kern w:val="0"/>
          <w:lang w:val="ru-RU"/>
        </w:rPr>
        <w:t xml:space="preserve"> января </w:t>
      </w:r>
      <w:r>
        <w:rPr>
          <w:rFonts w:cs="Times New Roman"/>
          <w:kern w:val="0"/>
          <w:lang w:val="ru-RU"/>
        </w:rPr>
        <w:t>201</w:t>
      </w:r>
      <w:r w:rsidR="000D51AF">
        <w:rPr>
          <w:rFonts w:cs="Times New Roman"/>
          <w:kern w:val="0"/>
          <w:lang w:val="ru-RU"/>
        </w:rPr>
        <w:t>6</w:t>
      </w:r>
      <w:r w:rsidR="0019585F">
        <w:rPr>
          <w:rFonts w:cs="Times New Roman"/>
          <w:kern w:val="0"/>
          <w:lang w:val="ru-RU"/>
        </w:rPr>
        <w:t xml:space="preserve"> года</w:t>
      </w:r>
      <w:r>
        <w:rPr>
          <w:rFonts w:cs="Times New Roman"/>
          <w:lang w:val="ru-RU"/>
        </w:rPr>
        <w:t>.</w:t>
      </w:r>
    </w:p>
    <w:p w:rsidR="00E851B1" w:rsidRPr="00463971" w:rsidRDefault="00E851B1" w:rsidP="00E851B1">
      <w:pPr>
        <w:pStyle w:val="Standard"/>
        <w:tabs>
          <w:tab w:val="left" w:pos="1134"/>
        </w:tabs>
        <w:autoSpaceDE w:val="0"/>
        <w:ind w:firstLine="567"/>
        <w:jc w:val="both"/>
        <w:rPr>
          <w:rFonts w:cs="Times New Roman"/>
          <w:lang w:val="ru-RU"/>
        </w:rPr>
      </w:pPr>
      <w:r w:rsidRPr="00644CAE">
        <w:rPr>
          <w:rFonts w:cs="Times New Roman"/>
          <w:lang w:val="ru-RU"/>
        </w:rPr>
        <w:t xml:space="preserve">Заявки принимаются </w:t>
      </w:r>
      <w:r w:rsidRPr="00644CAE">
        <w:rPr>
          <w:rFonts w:cs="Times New Roman"/>
        </w:rPr>
        <w:t xml:space="preserve">в </w:t>
      </w:r>
      <w:r w:rsidRPr="00644CAE">
        <w:rPr>
          <w:rFonts w:cs="Times New Roman"/>
          <w:lang w:val="ru-RU"/>
        </w:rPr>
        <w:t xml:space="preserve">рабочие дни: с 09:00 часов до 12:00 часов и с </w:t>
      </w:r>
      <w:r w:rsidRPr="00644CAE">
        <w:rPr>
          <w:rFonts w:cs="Times New Roman"/>
        </w:rPr>
        <w:t xml:space="preserve">14:00 </w:t>
      </w:r>
      <w:r w:rsidRPr="00644CAE">
        <w:rPr>
          <w:rFonts w:cs="Times New Roman"/>
          <w:lang w:val="ru-RU"/>
        </w:rPr>
        <w:t>часов до</w:t>
      </w:r>
      <w:r w:rsidRPr="00644CAE">
        <w:rPr>
          <w:rFonts w:cs="Times New Roman"/>
        </w:rPr>
        <w:t xml:space="preserve"> 17:</w:t>
      </w:r>
      <w:r w:rsidRPr="00644CAE">
        <w:rPr>
          <w:rFonts w:cs="Times New Roman"/>
          <w:lang w:val="ru-RU"/>
        </w:rPr>
        <w:t>0</w:t>
      </w:r>
      <w:proofErr w:type="spellStart"/>
      <w:r w:rsidRPr="00644CAE">
        <w:rPr>
          <w:rFonts w:cs="Times New Roman"/>
        </w:rPr>
        <w:t>0</w:t>
      </w:r>
      <w:proofErr w:type="spellEnd"/>
      <w:r w:rsidRPr="00644CAE">
        <w:rPr>
          <w:rFonts w:cs="Times New Roman"/>
        </w:rPr>
        <w:t xml:space="preserve"> </w:t>
      </w:r>
      <w:r w:rsidRPr="00644CAE">
        <w:rPr>
          <w:rFonts w:cs="Times New Roman"/>
          <w:lang w:val="ru-RU"/>
        </w:rPr>
        <w:t xml:space="preserve">часов по местному времени, по адресу: </w:t>
      </w:r>
      <w:r w:rsidRPr="00644CAE">
        <w:rPr>
          <w:rFonts w:cs="Times New Roman"/>
        </w:rPr>
        <w:t>628</w:t>
      </w:r>
      <w:r>
        <w:rPr>
          <w:rFonts w:cs="Times New Roman"/>
          <w:lang w:val="ru-RU"/>
        </w:rPr>
        <w:t>00</w:t>
      </w:r>
      <w:r w:rsidRPr="00644CAE">
        <w:rPr>
          <w:rFonts w:cs="Times New Roman"/>
        </w:rPr>
        <w:t xml:space="preserve">2, </w:t>
      </w:r>
      <w:proofErr w:type="spellStart"/>
      <w:r w:rsidRPr="003B4E1B">
        <w:rPr>
          <w:rFonts w:cs="Times New Roman"/>
        </w:rPr>
        <w:t>Российская</w:t>
      </w:r>
      <w:proofErr w:type="spellEnd"/>
      <w:r w:rsidRPr="003B4E1B">
        <w:rPr>
          <w:rFonts w:cs="Times New Roman"/>
        </w:rPr>
        <w:t xml:space="preserve"> </w:t>
      </w:r>
      <w:proofErr w:type="spellStart"/>
      <w:r w:rsidRPr="003B4E1B">
        <w:rPr>
          <w:rFonts w:cs="Times New Roman"/>
        </w:rPr>
        <w:t>Федерация</w:t>
      </w:r>
      <w:proofErr w:type="spellEnd"/>
      <w:r w:rsidRPr="003B4E1B">
        <w:rPr>
          <w:rFonts w:cs="Times New Roman"/>
        </w:rPr>
        <w:t xml:space="preserve">, </w:t>
      </w:r>
      <w:proofErr w:type="spellStart"/>
      <w:r w:rsidRPr="003B4E1B">
        <w:rPr>
          <w:rFonts w:cs="Times New Roman"/>
        </w:rPr>
        <w:t>Ханты-Мансийский</w:t>
      </w:r>
      <w:proofErr w:type="spellEnd"/>
      <w:r w:rsidRPr="003B4E1B">
        <w:rPr>
          <w:rFonts w:cs="Times New Roman"/>
        </w:rPr>
        <w:t xml:space="preserve"> </w:t>
      </w:r>
      <w:proofErr w:type="spellStart"/>
      <w:r w:rsidRPr="003B4E1B">
        <w:rPr>
          <w:rFonts w:cs="Times New Roman"/>
        </w:rPr>
        <w:t>автономный</w:t>
      </w:r>
      <w:proofErr w:type="spellEnd"/>
      <w:r w:rsidRPr="003B4E1B">
        <w:rPr>
          <w:rFonts w:cs="Times New Roman"/>
        </w:rPr>
        <w:t xml:space="preserve"> </w:t>
      </w:r>
      <w:proofErr w:type="spellStart"/>
      <w:r w:rsidRPr="003B4E1B">
        <w:rPr>
          <w:rFonts w:cs="Times New Roman"/>
        </w:rPr>
        <w:t>округ</w:t>
      </w:r>
      <w:proofErr w:type="spellEnd"/>
      <w:r w:rsidRPr="003B4E1B">
        <w:rPr>
          <w:rFonts w:cs="Times New Roman"/>
        </w:rPr>
        <w:t xml:space="preserve"> – </w:t>
      </w:r>
      <w:proofErr w:type="spellStart"/>
      <w:r w:rsidRPr="003B4E1B">
        <w:rPr>
          <w:rFonts w:cs="Times New Roman"/>
        </w:rPr>
        <w:t>Югра</w:t>
      </w:r>
      <w:proofErr w:type="spellEnd"/>
      <w:r w:rsidRPr="003B4E1B">
        <w:rPr>
          <w:rFonts w:cs="Times New Roman"/>
        </w:rPr>
        <w:t xml:space="preserve">, </w:t>
      </w:r>
      <w:proofErr w:type="spellStart"/>
      <w:r>
        <w:rPr>
          <w:rFonts w:cs="Times New Roman"/>
        </w:rPr>
        <w:t>г</w:t>
      </w:r>
      <w:proofErr w:type="gramStart"/>
      <w:r>
        <w:rPr>
          <w:rFonts w:cs="Times New Roman"/>
        </w:rPr>
        <w:t>.Х</w:t>
      </w:r>
      <w:proofErr w:type="gramEnd"/>
      <w:r>
        <w:rPr>
          <w:rFonts w:cs="Times New Roman"/>
        </w:rPr>
        <w:t>анты-Мансийск</w:t>
      </w:r>
      <w:proofErr w:type="spellEnd"/>
      <w:r>
        <w:rPr>
          <w:rFonts w:cs="Times New Roman"/>
        </w:rPr>
        <w:t xml:space="preserve">, </w:t>
      </w:r>
      <w:proofErr w:type="spellStart"/>
      <w:r w:rsidRPr="007F4E25">
        <w:rPr>
          <w:rFonts w:cs="Times New Roman"/>
        </w:rPr>
        <w:t>ул</w:t>
      </w:r>
      <w:proofErr w:type="spellEnd"/>
      <w:r w:rsidRPr="007F4E25">
        <w:rPr>
          <w:rFonts w:cs="Times New Roman"/>
        </w:rPr>
        <w:t>.</w:t>
      </w:r>
      <w:r>
        <w:rPr>
          <w:rFonts w:cs="Times New Roman"/>
        </w:rPr>
        <w:t xml:space="preserve"> </w:t>
      </w:r>
      <w:proofErr w:type="spellStart"/>
      <w:r>
        <w:rPr>
          <w:rFonts w:cs="Times New Roman"/>
        </w:rPr>
        <w:t>Гагарина</w:t>
      </w:r>
      <w:proofErr w:type="spellEnd"/>
      <w:r>
        <w:rPr>
          <w:rFonts w:cs="Times New Roman"/>
        </w:rPr>
        <w:t xml:space="preserve"> </w:t>
      </w:r>
      <w:proofErr w:type="spellStart"/>
      <w:r w:rsidRPr="007F4E25">
        <w:rPr>
          <w:rFonts w:cs="Times New Roman"/>
        </w:rPr>
        <w:t>дом</w:t>
      </w:r>
      <w:proofErr w:type="spellEnd"/>
      <w:r w:rsidRPr="007F4E25">
        <w:rPr>
          <w:rFonts w:cs="Times New Roman"/>
        </w:rPr>
        <w:t xml:space="preserve"> </w:t>
      </w:r>
      <w:r>
        <w:rPr>
          <w:rFonts w:cs="Times New Roman"/>
        </w:rPr>
        <w:t>214</w:t>
      </w:r>
      <w:r w:rsidRPr="007F4E25">
        <w:rPr>
          <w:rFonts w:cs="Times New Roman"/>
        </w:rPr>
        <w:t xml:space="preserve">, </w:t>
      </w:r>
      <w:r>
        <w:rPr>
          <w:rFonts w:cs="Times New Roman"/>
        </w:rPr>
        <w:t xml:space="preserve">каб.106, </w:t>
      </w:r>
      <w:proofErr w:type="spellStart"/>
      <w:r w:rsidRPr="003B4E1B">
        <w:rPr>
          <w:rFonts w:cs="Times New Roman"/>
        </w:rPr>
        <w:t>ежедневно</w:t>
      </w:r>
      <w:proofErr w:type="spellEnd"/>
      <w:r w:rsidRPr="003B4E1B">
        <w:rPr>
          <w:rFonts w:cs="Times New Roman"/>
        </w:rPr>
        <w:t xml:space="preserve"> с </w:t>
      </w:r>
      <w:proofErr w:type="spellStart"/>
      <w:r w:rsidRPr="003B4E1B">
        <w:rPr>
          <w:rFonts w:cs="Times New Roman"/>
        </w:rPr>
        <w:t>понедельника</w:t>
      </w:r>
      <w:proofErr w:type="spellEnd"/>
      <w:r w:rsidRPr="003B4E1B">
        <w:rPr>
          <w:rFonts w:cs="Times New Roman"/>
        </w:rPr>
        <w:t xml:space="preserve"> </w:t>
      </w:r>
      <w:proofErr w:type="spellStart"/>
      <w:r w:rsidRPr="003B4E1B">
        <w:rPr>
          <w:rFonts w:cs="Times New Roman"/>
        </w:rPr>
        <w:t>по</w:t>
      </w:r>
      <w:proofErr w:type="spellEnd"/>
      <w:r w:rsidRPr="003B4E1B">
        <w:rPr>
          <w:rFonts w:cs="Times New Roman"/>
        </w:rPr>
        <w:t xml:space="preserve"> </w:t>
      </w:r>
      <w:proofErr w:type="spellStart"/>
      <w:r w:rsidRPr="003B4E1B">
        <w:rPr>
          <w:rFonts w:cs="Times New Roman"/>
        </w:rPr>
        <w:t>пятницу</w:t>
      </w:r>
      <w:proofErr w:type="spellEnd"/>
      <w:r w:rsidRPr="003B4E1B">
        <w:rPr>
          <w:rFonts w:cs="Times New Roman"/>
        </w:rPr>
        <w:t xml:space="preserve">, </w:t>
      </w:r>
      <w:proofErr w:type="spellStart"/>
      <w:r w:rsidRPr="003B4E1B">
        <w:rPr>
          <w:rFonts w:cs="Times New Roman"/>
        </w:rPr>
        <w:t>кроме</w:t>
      </w:r>
      <w:proofErr w:type="spellEnd"/>
      <w:r w:rsidRPr="003B4E1B">
        <w:rPr>
          <w:rFonts w:cs="Times New Roman"/>
        </w:rPr>
        <w:t xml:space="preserve"> </w:t>
      </w:r>
      <w:proofErr w:type="spellStart"/>
      <w:r w:rsidRPr="003B4E1B">
        <w:rPr>
          <w:rFonts w:cs="Times New Roman"/>
        </w:rPr>
        <w:t>выходных</w:t>
      </w:r>
      <w:proofErr w:type="spellEnd"/>
      <w:r w:rsidRPr="003B4E1B">
        <w:rPr>
          <w:rFonts w:cs="Times New Roman"/>
        </w:rPr>
        <w:t xml:space="preserve"> и </w:t>
      </w:r>
      <w:proofErr w:type="spellStart"/>
      <w:r w:rsidRPr="003B4E1B">
        <w:rPr>
          <w:rFonts w:cs="Times New Roman"/>
        </w:rPr>
        <w:t>праздничных</w:t>
      </w:r>
      <w:proofErr w:type="spellEnd"/>
      <w:r w:rsidRPr="003B4E1B">
        <w:rPr>
          <w:rFonts w:cs="Times New Roman"/>
        </w:rPr>
        <w:t xml:space="preserve"> </w:t>
      </w:r>
      <w:proofErr w:type="spellStart"/>
      <w:r w:rsidRPr="003B4E1B">
        <w:rPr>
          <w:rFonts w:cs="Times New Roman"/>
        </w:rPr>
        <w:t>дней</w:t>
      </w:r>
      <w:proofErr w:type="spellEnd"/>
      <w:r>
        <w:rPr>
          <w:rFonts w:cs="Times New Roman"/>
          <w:lang w:val="ru-RU"/>
        </w:rPr>
        <w:t>.</w:t>
      </w:r>
    </w:p>
    <w:p w:rsidR="00E851B1" w:rsidRDefault="00E851B1" w:rsidP="00E851B1">
      <w:pPr>
        <w:pStyle w:val="Standard"/>
        <w:tabs>
          <w:tab w:val="left" w:pos="1134"/>
        </w:tabs>
        <w:autoSpaceDE w:val="0"/>
        <w:ind w:firstLine="567"/>
        <w:jc w:val="both"/>
        <w:rPr>
          <w:rFonts w:cs="Times New Roman"/>
          <w:lang w:val="ru-RU"/>
        </w:rPr>
      </w:pPr>
      <w:r w:rsidRPr="00644CAE">
        <w:rPr>
          <w:rFonts w:cs="Times New Roman"/>
          <w:lang w:val="ru-RU"/>
        </w:rPr>
        <w:t xml:space="preserve">Заявитель представляет заявку на участие в Конкурсе с приложением документов, указанных в Конкурсной документации лично или через своего полномочного представителя. </w:t>
      </w:r>
    </w:p>
    <w:p w:rsidR="00E851B1" w:rsidRPr="00112B07" w:rsidRDefault="00E851B1" w:rsidP="00E851B1">
      <w:pPr>
        <w:pStyle w:val="Standard"/>
        <w:tabs>
          <w:tab w:val="left" w:pos="1134"/>
        </w:tabs>
        <w:autoSpaceDE w:val="0"/>
        <w:ind w:firstLine="567"/>
        <w:jc w:val="both"/>
        <w:rPr>
          <w:rFonts w:cs="Times New Roman"/>
        </w:rPr>
      </w:pPr>
      <w:r w:rsidRPr="00644CAE">
        <w:rPr>
          <w:rFonts w:cs="Times New Roman"/>
          <w:bCs/>
        </w:rPr>
        <w:t xml:space="preserve">В </w:t>
      </w:r>
      <w:proofErr w:type="spellStart"/>
      <w:r w:rsidRPr="00644CAE">
        <w:rPr>
          <w:rFonts w:cs="Times New Roman"/>
          <w:bCs/>
        </w:rPr>
        <w:t>случае</w:t>
      </w:r>
      <w:proofErr w:type="spellEnd"/>
      <w:r w:rsidRPr="00644CAE">
        <w:rPr>
          <w:rFonts w:cs="Times New Roman"/>
          <w:bCs/>
        </w:rPr>
        <w:t>,</w:t>
      </w:r>
      <w:r w:rsidRPr="00112B07">
        <w:rPr>
          <w:rFonts w:cs="Times New Roman"/>
          <w:bCs/>
        </w:rPr>
        <w:t xml:space="preserve"> </w:t>
      </w:r>
      <w:proofErr w:type="spellStart"/>
      <w:r w:rsidRPr="00112B07">
        <w:rPr>
          <w:rFonts w:cs="Times New Roman"/>
          <w:bCs/>
        </w:rPr>
        <w:t>если</w:t>
      </w:r>
      <w:proofErr w:type="spellEnd"/>
      <w:r w:rsidRPr="00112B07">
        <w:rPr>
          <w:rFonts w:cs="Times New Roman"/>
          <w:bCs/>
        </w:rPr>
        <w:t xml:space="preserve"> </w:t>
      </w:r>
      <w:r w:rsidRPr="00112B07">
        <w:rPr>
          <w:rFonts w:cs="Times New Roman"/>
          <w:bCs/>
          <w:lang w:val="ru-RU"/>
        </w:rPr>
        <w:t>заявка представляется полномочным представителем Заявителя, такой представитель должен при подаче заявки предъявить</w:t>
      </w:r>
      <w:r w:rsidRPr="00112B07">
        <w:rPr>
          <w:rFonts w:cs="Times New Roman"/>
          <w:bCs/>
        </w:rPr>
        <w:t xml:space="preserve"> </w:t>
      </w:r>
      <w:proofErr w:type="spellStart"/>
      <w:r w:rsidRPr="00112B07">
        <w:rPr>
          <w:rFonts w:cs="Times New Roman"/>
          <w:bCs/>
        </w:rPr>
        <w:t>доверенность</w:t>
      </w:r>
      <w:proofErr w:type="spellEnd"/>
      <w:r w:rsidRPr="00112B07">
        <w:rPr>
          <w:rFonts w:cs="Times New Roman"/>
          <w:bCs/>
        </w:rPr>
        <w:t xml:space="preserve"> </w:t>
      </w:r>
      <w:proofErr w:type="spellStart"/>
      <w:r w:rsidRPr="00112B07">
        <w:rPr>
          <w:rFonts w:cs="Times New Roman"/>
          <w:bCs/>
        </w:rPr>
        <w:t>на</w:t>
      </w:r>
      <w:proofErr w:type="spellEnd"/>
      <w:r w:rsidRPr="00112B07">
        <w:rPr>
          <w:rFonts w:cs="Times New Roman"/>
          <w:bCs/>
        </w:rPr>
        <w:t xml:space="preserve"> </w:t>
      </w:r>
      <w:proofErr w:type="spellStart"/>
      <w:r w:rsidRPr="00112B07">
        <w:rPr>
          <w:rFonts w:cs="Times New Roman"/>
          <w:bCs/>
        </w:rPr>
        <w:t>осуществление</w:t>
      </w:r>
      <w:proofErr w:type="spellEnd"/>
      <w:r w:rsidRPr="00112B07">
        <w:rPr>
          <w:rFonts w:cs="Times New Roman"/>
          <w:bCs/>
        </w:rPr>
        <w:t xml:space="preserve"> </w:t>
      </w:r>
      <w:proofErr w:type="spellStart"/>
      <w:r w:rsidRPr="00112B07">
        <w:rPr>
          <w:rFonts w:cs="Times New Roman"/>
          <w:bCs/>
        </w:rPr>
        <w:t>действий</w:t>
      </w:r>
      <w:proofErr w:type="spellEnd"/>
      <w:r w:rsidRPr="00112B07">
        <w:rPr>
          <w:rFonts w:cs="Times New Roman"/>
          <w:bCs/>
        </w:rPr>
        <w:t xml:space="preserve"> </w:t>
      </w:r>
      <w:proofErr w:type="spellStart"/>
      <w:r w:rsidRPr="00112B07">
        <w:rPr>
          <w:rFonts w:cs="Times New Roman"/>
          <w:bCs/>
        </w:rPr>
        <w:t>от</w:t>
      </w:r>
      <w:proofErr w:type="spellEnd"/>
      <w:r w:rsidRPr="00112B07">
        <w:rPr>
          <w:rFonts w:cs="Times New Roman"/>
          <w:bCs/>
        </w:rPr>
        <w:t xml:space="preserve"> </w:t>
      </w:r>
      <w:proofErr w:type="spellStart"/>
      <w:r w:rsidRPr="00112B07">
        <w:rPr>
          <w:rFonts w:cs="Times New Roman"/>
          <w:bCs/>
        </w:rPr>
        <w:t>имени</w:t>
      </w:r>
      <w:proofErr w:type="spellEnd"/>
      <w:r w:rsidRPr="00112B07">
        <w:rPr>
          <w:rFonts w:cs="Times New Roman"/>
          <w:bCs/>
        </w:rPr>
        <w:t xml:space="preserve"> </w:t>
      </w:r>
      <w:r w:rsidRPr="00112B07">
        <w:rPr>
          <w:rFonts w:cs="Times New Roman"/>
          <w:bCs/>
          <w:lang w:val="ru-RU"/>
        </w:rPr>
        <w:t>заявителя</w:t>
      </w:r>
      <w:r w:rsidRPr="00112B07">
        <w:rPr>
          <w:rFonts w:cs="Times New Roman"/>
          <w:bCs/>
        </w:rPr>
        <w:t xml:space="preserve">, </w:t>
      </w:r>
      <w:proofErr w:type="spellStart"/>
      <w:r w:rsidRPr="00112B07">
        <w:rPr>
          <w:rFonts w:cs="Times New Roman"/>
          <w:bCs/>
        </w:rPr>
        <w:t>оформлен</w:t>
      </w:r>
      <w:r w:rsidRPr="00112B07">
        <w:rPr>
          <w:rFonts w:cs="Times New Roman"/>
          <w:bCs/>
          <w:lang w:val="ru-RU"/>
        </w:rPr>
        <w:t>ную</w:t>
      </w:r>
      <w:proofErr w:type="spellEnd"/>
      <w:r w:rsidRPr="00112B07">
        <w:rPr>
          <w:rFonts w:cs="Times New Roman"/>
          <w:bCs/>
        </w:rPr>
        <w:t xml:space="preserve"> в </w:t>
      </w:r>
      <w:proofErr w:type="spellStart"/>
      <w:r w:rsidRPr="00112B07">
        <w:rPr>
          <w:rFonts w:cs="Times New Roman"/>
          <w:bCs/>
        </w:rPr>
        <w:t>установленном</w:t>
      </w:r>
      <w:proofErr w:type="spellEnd"/>
      <w:r w:rsidRPr="00112B07">
        <w:rPr>
          <w:rFonts w:cs="Times New Roman"/>
          <w:bCs/>
        </w:rPr>
        <w:t xml:space="preserve"> </w:t>
      </w:r>
      <w:proofErr w:type="spellStart"/>
      <w:r w:rsidRPr="00112B07">
        <w:rPr>
          <w:rFonts w:cs="Times New Roman"/>
          <w:bCs/>
        </w:rPr>
        <w:t>порядке</w:t>
      </w:r>
      <w:proofErr w:type="spellEnd"/>
      <w:r w:rsidRPr="00112B07">
        <w:rPr>
          <w:rFonts w:cs="Times New Roman"/>
          <w:bCs/>
        </w:rPr>
        <w:t xml:space="preserve">, </w:t>
      </w:r>
      <w:proofErr w:type="spellStart"/>
      <w:r w:rsidRPr="00112B07">
        <w:rPr>
          <w:rFonts w:cs="Times New Roman"/>
          <w:bCs/>
        </w:rPr>
        <w:t>или</w:t>
      </w:r>
      <w:proofErr w:type="spellEnd"/>
      <w:r w:rsidRPr="00112B07">
        <w:rPr>
          <w:rFonts w:cs="Times New Roman"/>
          <w:bCs/>
        </w:rPr>
        <w:t xml:space="preserve"> </w:t>
      </w:r>
      <w:proofErr w:type="spellStart"/>
      <w:r w:rsidRPr="00112B07">
        <w:rPr>
          <w:rFonts w:cs="Times New Roman"/>
          <w:bCs/>
        </w:rPr>
        <w:t>нотариально</w:t>
      </w:r>
      <w:proofErr w:type="spellEnd"/>
      <w:r w:rsidRPr="00112B07">
        <w:rPr>
          <w:rFonts w:cs="Times New Roman"/>
          <w:bCs/>
        </w:rPr>
        <w:t xml:space="preserve"> </w:t>
      </w:r>
      <w:proofErr w:type="spellStart"/>
      <w:r w:rsidRPr="00112B07">
        <w:rPr>
          <w:rFonts w:cs="Times New Roman"/>
          <w:bCs/>
        </w:rPr>
        <w:t>заверен</w:t>
      </w:r>
      <w:r w:rsidRPr="00112B07">
        <w:rPr>
          <w:rFonts w:cs="Times New Roman"/>
          <w:bCs/>
          <w:lang w:val="ru-RU"/>
        </w:rPr>
        <w:t>ную</w:t>
      </w:r>
      <w:proofErr w:type="spellEnd"/>
      <w:r w:rsidRPr="00112B07">
        <w:rPr>
          <w:rFonts w:cs="Times New Roman"/>
          <w:bCs/>
        </w:rPr>
        <w:t xml:space="preserve"> </w:t>
      </w:r>
      <w:r w:rsidRPr="00112B07">
        <w:rPr>
          <w:rFonts w:cs="Times New Roman"/>
          <w:bCs/>
          <w:lang w:val="ru-RU"/>
        </w:rPr>
        <w:t>копию</w:t>
      </w:r>
      <w:r w:rsidRPr="00112B07">
        <w:rPr>
          <w:rFonts w:cs="Times New Roman"/>
          <w:bCs/>
        </w:rPr>
        <w:t xml:space="preserve"> </w:t>
      </w:r>
      <w:proofErr w:type="spellStart"/>
      <w:r w:rsidRPr="00112B07">
        <w:rPr>
          <w:rFonts w:cs="Times New Roman"/>
          <w:bCs/>
        </w:rPr>
        <w:t>такой</w:t>
      </w:r>
      <w:proofErr w:type="spellEnd"/>
      <w:r w:rsidRPr="00112B07">
        <w:rPr>
          <w:rFonts w:cs="Times New Roman"/>
          <w:bCs/>
        </w:rPr>
        <w:t xml:space="preserve"> </w:t>
      </w:r>
      <w:proofErr w:type="spellStart"/>
      <w:r w:rsidRPr="00112B07">
        <w:rPr>
          <w:rFonts w:cs="Times New Roman"/>
          <w:bCs/>
        </w:rPr>
        <w:t>доверенности</w:t>
      </w:r>
      <w:proofErr w:type="spellEnd"/>
      <w:r w:rsidRPr="00112B07">
        <w:rPr>
          <w:rFonts w:cs="Times New Roman"/>
          <w:bCs/>
        </w:rPr>
        <w:t>.</w:t>
      </w:r>
    </w:p>
    <w:p w:rsidR="00E851B1" w:rsidRDefault="00E851B1" w:rsidP="00E851B1">
      <w:pPr>
        <w:tabs>
          <w:tab w:val="left" w:pos="1134"/>
        </w:tabs>
        <w:autoSpaceDE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Заявитель вправе подать только одну заявку на участие в Конкурсе.</w:t>
      </w:r>
      <w:r w:rsidRPr="00112B07">
        <w:rPr>
          <w:rFonts w:ascii="Times New Roman" w:hAnsi="Times New Roman" w:cs="Times New Roman"/>
          <w:sz w:val="24"/>
          <w:szCs w:val="24"/>
          <w:lang w:eastAsia="ru-RU"/>
        </w:rPr>
        <w:t xml:space="preserve">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w:t>
      </w:r>
      <w:r w:rsidRPr="00112B07">
        <w:rPr>
          <w:rFonts w:ascii="Times New Roman" w:hAnsi="Times New Roman" w:cs="Times New Roman"/>
          <w:sz w:val="24"/>
          <w:szCs w:val="24"/>
        </w:rPr>
        <w:t>Заявитель указывает на так</w:t>
      </w:r>
      <w:r>
        <w:rPr>
          <w:rFonts w:ascii="Times New Roman" w:hAnsi="Times New Roman" w:cs="Times New Roman"/>
          <w:sz w:val="24"/>
          <w:szCs w:val="24"/>
        </w:rPr>
        <w:t>ом</w:t>
      </w:r>
      <w:r w:rsidRPr="00112B07">
        <w:rPr>
          <w:rFonts w:ascii="Times New Roman" w:hAnsi="Times New Roman" w:cs="Times New Roman"/>
          <w:sz w:val="24"/>
          <w:szCs w:val="24"/>
        </w:rPr>
        <w:t xml:space="preserve"> конверт</w:t>
      </w:r>
      <w:r>
        <w:rPr>
          <w:rFonts w:ascii="Times New Roman" w:hAnsi="Times New Roman" w:cs="Times New Roman"/>
          <w:sz w:val="24"/>
          <w:szCs w:val="24"/>
        </w:rPr>
        <w:t>е</w:t>
      </w:r>
      <w:r w:rsidRPr="00112B07">
        <w:rPr>
          <w:rFonts w:ascii="Times New Roman" w:hAnsi="Times New Roman" w:cs="Times New Roman"/>
          <w:sz w:val="24"/>
          <w:szCs w:val="24"/>
        </w:rPr>
        <w:t>: «ЗАЯВКА НА УЧАСТИЕ В ОТКРЫТОМ КОНКУРСЕ НА ПРАВО ЗАКЛЮЧЕНИЯ КОНЦЕССИОННОГО СОГЛАШЕНИЯ В ОТНОШЕНИИ ОБЪЕКТОВ ТЕПЛОСНАБЖЕНИЯ, НАХОДЯЩИХСЯ В СОБСТВЕННОСТИ МУНИЦИПАЛЬНОГО ОБРАЗОВАНИЯ</w:t>
      </w:r>
      <w:r>
        <w:rPr>
          <w:rFonts w:ascii="Times New Roman" w:hAnsi="Times New Roman" w:cs="Times New Roman"/>
          <w:sz w:val="24"/>
          <w:szCs w:val="24"/>
        </w:rPr>
        <w:t xml:space="preserve"> ХАНТЫ-МАНСИЙСКИЙ РАЙОН» </w:t>
      </w:r>
      <w:r w:rsidRPr="00112B07">
        <w:rPr>
          <w:rFonts w:ascii="Times New Roman" w:hAnsi="Times New Roman" w:cs="Times New Roman"/>
          <w:sz w:val="24"/>
          <w:szCs w:val="24"/>
        </w:rPr>
        <w:t>и свои наименование (для юридического лица) или фамилия, имя, отчество (для индивидуального предпринимателя), почтовый адрес</w:t>
      </w:r>
      <w:r>
        <w:rPr>
          <w:rFonts w:ascii="Times New Roman" w:hAnsi="Times New Roman" w:cs="Times New Roman"/>
          <w:sz w:val="24"/>
          <w:szCs w:val="24"/>
        </w:rPr>
        <w:t xml:space="preserve"> </w:t>
      </w:r>
      <w:r w:rsidRPr="00112B07">
        <w:rPr>
          <w:rFonts w:ascii="Times New Roman" w:hAnsi="Times New Roman" w:cs="Times New Roman"/>
          <w:sz w:val="24"/>
          <w:szCs w:val="24"/>
        </w:rPr>
        <w:t xml:space="preserve"> заявителя.</w:t>
      </w:r>
    </w:p>
    <w:p w:rsidR="00E851B1" w:rsidRPr="00112B07" w:rsidRDefault="00E851B1" w:rsidP="00E851B1">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781A59">
        <w:rPr>
          <w:rFonts w:ascii="Times New Roman" w:hAnsi="Times New Roman" w:cs="Times New Roman"/>
          <w:sz w:val="24"/>
          <w:szCs w:val="24"/>
          <w:lang w:eastAsia="ru-RU"/>
        </w:rPr>
        <w:t>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E851B1" w:rsidRPr="00112B07" w:rsidRDefault="00E851B1" w:rsidP="00E851B1">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rPr>
        <w:t>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E851B1" w:rsidRPr="00CF7FCA" w:rsidRDefault="00E851B1" w:rsidP="00E851B1">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proofErr w:type="gramStart"/>
      <w:r w:rsidRPr="00CF7FCA">
        <w:rPr>
          <w:rFonts w:ascii="Times New Roman" w:hAnsi="Times New Roman" w:cs="Times New Roman"/>
          <w:sz w:val="24"/>
          <w:szCs w:val="24"/>
          <w:lang w:eastAsia="ru-RU"/>
        </w:rPr>
        <w:t xml:space="preserve">Заявки на участие в Конкурсе должны содержать </w:t>
      </w:r>
      <w:r w:rsidRPr="00CF7FCA">
        <w:rPr>
          <w:rFonts w:ascii="Times New Roman" w:hAnsi="Times New Roman" w:cs="Times New Roman"/>
          <w:sz w:val="24"/>
          <w:szCs w:val="24"/>
        </w:rPr>
        <w:t>сведения о заявителе Конкурса (наименование, организационно-правовую форму, место нахождения, почтовый адрес – для юридического лица: фамилия, имя, отчество, паспортные данные, сведения о месте жительства – для индивидуального предпринимателя), банковские реквизиты заявителя для возврата задатка, а также</w:t>
      </w:r>
      <w:r w:rsidRPr="00CF7FCA">
        <w:rPr>
          <w:rFonts w:ascii="Times New Roman" w:hAnsi="Times New Roman" w:cs="Times New Roman"/>
          <w:sz w:val="24"/>
          <w:szCs w:val="24"/>
          <w:lang w:eastAsia="ru-RU"/>
        </w:rPr>
        <w:t xml:space="preserve"> подтверждение, что:</w:t>
      </w:r>
      <w:proofErr w:type="gramEnd"/>
    </w:p>
    <w:p w:rsidR="00E851B1" w:rsidRPr="00CF7FCA" w:rsidRDefault="00E851B1" w:rsidP="00E851B1">
      <w:pPr>
        <w:pStyle w:val="Standard"/>
        <w:numPr>
          <w:ilvl w:val="0"/>
          <w:numId w:val="15"/>
        </w:numPr>
        <w:tabs>
          <w:tab w:val="left" w:pos="993"/>
          <w:tab w:val="left" w:pos="1134"/>
        </w:tabs>
        <w:autoSpaceDE w:val="0"/>
        <w:ind w:left="0" w:firstLine="567"/>
        <w:jc w:val="both"/>
        <w:rPr>
          <w:rFonts w:cs="Times New Roman"/>
        </w:rPr>
      </w:pPr>
      <w:r w:rsidRPr="00CF7FCA">
        <w:rPr>
          <w:rFonts w:eastAsia="Times New Roman CYR" w:cs="Times New Roman"/>
          <w:lang w:val="ru-RU"/>
        </w:rPr>
        <w:t>Заявитель ознакомлен с условиями, содержащимися в Конкурсной документации, и гарантирует их выполнение в соответствии с требованиями Конкурсной документации.</w:t>
      </w:r>
    </w:p>
    <w:p w:rsidR="00E851B1" w:rsidRPr="00CF7FCA" w:rsidRDefault="00E851B1" w:rsidP="00E851B1">
      <w:pPr>
        <w:pStyle w:val="Standard"/>
        <w:numPr>
          <w:ilvl w:val="0"/>
          <w:numId w:val="15"/>
        </w:numPr>
        <w:tabs>
          <w:tab w:val="left" w:pos="993"/>
          <w:tab w:val="left" w:pos="1134"/>
        </w:tabs>
        <w:autoSpaceDE w:val="0"/>
        <w:ind w:left="0" w:firstLine="567"/>
        <w:jc w:val="both"/>
        <w:rPr>
          <w:rFonts w:cs="Times New Roman"/>
        </w:rPr>
      </w:pPr>
      <w:proofErr w:type="gramStart"/>
      <w:r w:rsidRPr="00CF7FCA">
        <w:rPr>
          <w:rFonts w:eastAsia="Times New Roman CYR" w:cs="Times New Roman"/>
          <w:lang w:val="ru-RU"/>
        </w:rPr>
        <w:t>Заявителю разъяснено и понятно, что заключение Концессионного соглашения, предусматривающего проведение работ по созданию и реконструкции Объекта Концессионного соглашения (объектов</w:t>
      </w:r>
      <w:r w:rsidRPr="00CF7FCA">
        <w:rPr>
          <w:rFonts w:eastAsia="Times New Roman CYR" w:cs="Times New Roman"/>
        </w:rPr>
        <w:t xml:space="preserve"> </w:t>
      </w:r>
      <w:r w:rsidRPr="00CF7FCA">
        <w:rPr>
          <w:rFonts w:eastAsia="Times New Roman CYR" w:cs="Times New Roman"/>
          <w:lang w:val="ru-RU"/>
        </w:rPr>
        <w:t xml:space="preserve">теплоснабжения, </w:t>
      </w:r>
      <w:proofErr w:type="spellStart"/>
      <w:r w:rsidRPr="00CF7FCA">
        <w:rPr>
          <w:rFonts w:cs="Times New Roman"/>
        </w:rPr>
        <w:t>водоснабжения</w:t>
      </w:r>
      <w:proofErr w:type="spellEnd"/>
      <w:r w:rsidRPr="00CF7FCA">
        <w:rPr>
          <w:rFonts w:cs="Times New Roman"/>
        </w:rPr>
        <w:t xml:space="preserve"> и </w:t>
      </w:r>
      <w:proofErr w:type="spellStart"/>
      <w:r w:rsidRPr="00CF7FCA">
        <w:rPr>
          <w:rFonts w:cs="Times New Roman"/>
        </w:rPr>
        <w:t>водоотведения</w:t>
      </w:r>
      <w:proofErr w:type="spellEnd"/>
      <w:r w:rsidRPr="00CF7FCA">
        <w:rPr>
          <w:rFonts w:cs="Times New Roman"/>
        </w:rPr>
        <w:t>,</w:t>
      </w:r>
      <w:r w:rsidRPr="00CF7FCA">
        <w:rPr>
          <w:rFonts w:eastAsia="Times New Roman CYR" w:cs="Times New Roman"/>
        </w:rPr>
        <w:t xml:space="preserve"> </w:t>
      </w:r>
      <w:proofErr w:type="spellStart"/>
      <w:r w:rsidRPr="00CF7FCA">
        <w:rPr>
          <w:rFonts w:cs="Times New Roman"/>
        </w:rPr>
        <w:t>находящихся</w:t>
      </w:r>
      <w:proofErr w:type="spellEnd"/>
      <w:r w:rsidRPr="00CF7FCA">
        <w:rPr>
          <w:rFonts w:cs="Times New Roman"/>
        </w:rPr>
        <w:t xml:space="preserve"> в </w:t>
      </w:r>
      <w:proofErr w:type="spellStart"/>
      <w:r w:rsidRPr="00CF7FCA">
        <w:rPr>
          <w:rFonts w:cs="Times New Roman"/>
        </w:rPr>
        <w:t>собственности</w:t>
      </w:r>
      <w:proofErr w:type="spellEnd"/>
      <w:r w:rsidRPr="00CF7FCA">
        <w:rPr>
          <w:rFonts w:cs="Times New Roman"/>
        </w:rPr>
        <w:t xml:space="preserve"> </w:t>
      </w:r>
      <w:proofErr w:type="spellStart"/>
      <w:r w:rsidRPr="00CF7FCA">
        <w:rPr>
          <w:rFonts w:cs="Times New Roman"/>
        </w:rPr>
        <w:t>муниципального</w:t>
      </w:r>
      <w:proofErr w:type="spellEnd"/>
      <w:r w:rsidRPr="00CF7FCA">
        <w:rPr>
          <w:rFonts w:cs="Times New Roman"/>
        </w:rPr>
        <w:t xml:space="preserve"> </w:t>
      </w:r>
      <w:proofErr w:type="spellStart"/>
      <w:r w:rsidRPr="00CF7FCA">
        <w:rPr>
          <w:rFonts w:cs="Times New Roman"/>
        </w:rPr>
        <w:t>образования</w:t>
      </w:r>
      <w:proofErr w:type="spellEnd"/>
      <w:r w:rsidRPr="00CF7FCA">
        <w:rPr>
          <w:rFonts w:eastAsia="Times New Roman CYR" w:cs="Times New Roman"/>
          <w:lang w:val="ru-RU"/>
        </w:rPr>
        <w:t xml:space="preserve">)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 </w:t>
      </w:r>
      <w:r w:rsidRPr="00CF7FCA">
        <w:rPr>
          <w:rFonts w:cs="Times New Roman"/>
          <w:lang w:val="ru-RU"/>
        </w:rPr>
        <w:t>водоснабжению</w:t>
      </w:r>
      <w:r w:rsidRPr="00CF7FCA">
        <w:rPr>
          <w:rFonts w:cs="Times New Roman"/>
        </w:rPr>
        <w:t xml:space="preserve"> и </w:t>
      </w:r>
      <w:r w:rsidRPr="00CF7FCA">
        <w:rPr>
          <w:rFonts w:cs="Times New Roman"/>
          <w:lang w:val="ru-RU"/>
        </w:rPr>
        <w:t>водоотведению</w:t>
      </w:r>
      <w:r w:rsidRPr="00CF7FCA">
        <w:rPr>
          <w:rFonts w:eastAsia="Times New Roman CYR" w:cs="Times New Roman"/>
          <w:lang w:val="ru-RU"/>
        </w:rPr>
        <w:t>, является для победителя Конкурса обязательным.</w:t>
      </w:r>
      <w:proofErr w:type="gramEnd"/>
    </w:p>
    <w:p w:rsidR="00E851B1" w:rsidRPr="00CF7FCA" w:rsidRDefault="00E851B1" w:rsidP="00E851B1">
      <w:pPr>
        <w:pStyle w:val="Standard"/>
        <w:tabs>
          <w:tab w:val="left" w:pos="993"/>
          <w:tab w:val="left" w:pos="1134"/>
        </w:tabs>
        <w:autoSpaceDE w:val="0"/>
        <w:ind w:firstLine="567"/>
        <w:jc w:val="both"/>
        <w:rPr>
          <w:rFonts w:cs="Times New Roman"/>
        </w:rPr>
      </w:pPr>
      <w:r w:rsidRPr="00CF7FCA">
        <w:rPr>
          <w:rFonts w:eastAsia="Times New Roman" w:cs="Times New Roman"/>
          <w:lang w:val="ru-RU"/>
        </w:rPr>
        <w:t>3)</w:t>
      </w:r>
      <w:r w:rsidRPr="00CF7FCA">
        <w:rPr>
          <w:rFonts w:eastAsia="Times New Roman" w:cs="Times New Roman"/>
          <w:lang w:val="ru-RU"/>
        </w:rPr>
        <w:tab/>
      </w:r>
      <w:r w:rsidRPr="00CF7FCA">
        <w:rPr>
          <w:rFonts w:eastAsia="Times New Roman CYR" w:cs="Times New Roman"/>
          <w:lang w:val="ru-RU"/>
        </w:rPr>
        <w:t>Заявитель гарантирует достоверность и полноту информации, представленной им в заявке на участие в Конкурсе, и подтверждает право Конкурсной комиссии:</w:t>
      </w:r>
    </w:p>
    <w:p w:rsidR="00E851B1" w:rsidRPr="00CF7FCA" w:rsidRDefault="00E851B1" w:rsidP="00E851B1">
      <w:pPr>
        <w:pStyle w:val="Standard"/>
        <w:numPr>
          <w:ilvl w:val="0"/>
          <w:numId w:val="14"/>
        </w:numPr>
        <w:tabs>
          <w:tab w:val="left" w:pos="993"/>
          <w:tab w:val="left" w:pos="1134"/>
        </w:tabs>
        <w:autoSpaceDE w:val="0"/>
        <w:ind w:left="0" w:firstLine="567"/>
        <w:jc w:val="both"/>
        <w:rPr>
          <w:rFonts w:cs="Times New Roman"/>
        </w:rPr>
      </w:pPr>
      <w:r w:rsidRPr="00CF7FCA">
        <w:rPr>
          <w:rFonts w:eastAsia="Times New Roman CYR" w:cs="Times New Roman"/>
          <w:lang w:val="ru-RU"/>
        </w:rPr>
        <w:lastRenderedPageBreak/>
        <w:t>запрашивать в уполномоченных органах власти и у упомянутых в заявке юридических и физических лиц информацию, уточняющую представленные в ней сведения;</w:t>
      </w:r>
    </w:p>
    <w:p w:rsidR="00E851B1" w:rsidRPr="00CF7FCA" w:rsidRDefault="00E851B1" w:rsidP="00E851B1">
      <w:pPr>
        <w:pStyle w:val="Standard"/>
        <w:numPr>
          <w:ilvl w:val="0"/>
          <w:numId w:val="14"/>
        </w:numPr>
        <w:tabs>
          <w:tab w:val="left" w:pos="993"/>
          <w:tab w:val="left" w:pos="1134"/>
        </w:tabs>
        <w:autoSpaceDE w:val="0"/>
        <w:ind w:left="0" w:firstLine="567"/>
        <w:jc w:val="both"/>
        <w:rPr>
          <w:rFonts w:cs="Times New Roman"/>
        </w:rPr>
      </w:pPr>
      <w:r w:rsidRPr="00CF7FCA">
        <w:rPr>
          <w:rFonts w:eastAsia="Times New Roman CYR" w:cs="Times New Roman"/>
          <w:lang w:val="ru-RU"/>
        </w:rPr>
        <w:t>затребовать у Заявителя представления в срок, установленный в Конкурсной документации, в письменном (устном) виде разъяснений положений документов и материалов, содержащихся в составе Заявки на участие в Конкурсе.</w:t>
      </w:r>
    </w:p>
    <w:p w:rsidR="00E851B1" w:rsidRPr="00CF7FCA" w:rsidRDefault="00E851B1" w:rsidP="00E851B1">
      <w:pPr>
        <w:pStyle w:val="a6"/>
        <w:tabs>
          <w:tab w:val="left" w:pos="993"/>
          <w:tab w:val="left" w:pos="1134"/>
        </w:tabs>
        <w:autoSpaceDE w:val="0"/>
        <w:adjustRightInd w:val="0"/>
        <w:spacing w:after="0" w:line="240" w:lineRule="auto"/>
        <w:ind w:left="0" w:firstLine="567"/>
        <w:jc w:val="both"/>
        <w:rPr>
          <w:rFonts w:ascii="Times New Roman" w:hAnsi="Times New Roman" w:cs="Times New Roman"/>
          <w:sz w:val="24"/>
          <w:szCs w:val="24"/>
          <w:lang w:eastAsia="ru-RU"/>
        </w:rPr>
      </w:pPr>
      <w:r w:rsidRPr="00CF7FCA">
        <w:rPr>
          <w:rFonts w:ascii="Times New Roman" w:hAnsi="Times New Roman" w:cs="Times New Roman"/>
          <w:sz w:val="24"/>
          <w:szCs w:val="24"/>
          <w:lang w:eastAsia="ru-RU"/>
        </w:rPr>
        <w:t>Образец Заявки представлен в Форме №1 к Конкурсной документации.</w:t>
      </w:r>
    </w:p>
    <w:p w:rsidR="00E851B1" w:rsidRPr="00112B07" w:rsidRDefault="00E851B1" w:rsidP="00E851B1">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К Заявке на участие в Конкурсе прилагается удостоверенная подписью заявителя опись представленных им документов и материалов, в соответствии с Формой </w:t>
      </w:r>
      <w:hyperlink w:anchor="прил8" w:history="1">
        <w:r w:rsidRPr="00112B07">
          <w:rPr>
            <w:rStyle w:val="a4"/>
            <w:rFonts w:ascii="Times New Roman" w:hAnsi="Times New Roman" w:cs="Times New Roman"/>
            <w:sz w:val="24"/>
            <w:szCs w:val="24"/>
            <w:lang w:eastAsia="ru-RU"/>
          </w:rPr>
          <w:t>№4</w:t>
        </w:r>
      </w:hyperlink>
      <w:r w:rsidRPr="00112B07">
        <w:rPr>
          <w:rStyle w:val="a4"/>
          <w:rFonts w:ascii="Times New Roman" w:hAnsi="Times New Roman" w:cs="Times New Roman"/>
          <w:sz w:val="24"/>
          <w:szCs w:val="24"/>
          <w:lang w:eastAsia="ru-RU"/>
        </w:rPr>
        <w:t xml:space="preserve"> Конкурсной документации, </w:t>
      </w:r>
      <w:r w:rsidRPr="00112B07">
        <w:rPr>
          <w:rFonts w:ascii="Times New Roman" w:hAnsi="Times New Roman" w:cs="Times New Roman"/>
          <w:sz w:val="24"/>
          <w:szCs w:val="24"/>
          <w:lang w:eastAsia="ru-RU"/>
        </w:rPr>
        <w:t>оригинал которой остается в Конкурсной комиссии, копия – у Заявителя.</w:t>
      </w:r>
    </w:p>
    <w:p w:rsidR="00E851B1" w:rsidRPr="00112B07" w:rsidRDefault="00E851B1" w:rsidP="00E851B1">
      <w:pPr>
        <w:pStyle w:val="Standard"/>
        <w:tabs>
          <w:tab w:val="left" w:pos="1134"/>
        </w:tabs>
        <w:autoSpaceDE w:val="0"/>
        <w:ind w:firstLine="567"/>
        <w:jc w:val="both"/>
        <w:rPr>
          <w:rFonts w:cs="Times New Roman"/>
          <w:lang w:val="ru-RU"/>
        </w:rPr>
      </w:pPr>
      <w:r w:rsidRPr="00112B07">
        <w:rPr>
          <w:rFonts w:cs="Times New Roman"/>
          <w:lang w:val="ru-RU"/>
        </w:rPr>
        <w:t xml:space="preserve">Заявка на участие в Конкурсе подлежит регистрации в журнале заявок под порядковым номером с указанием даты и точного времени её представления (часы и минуты) во избежание совпадения этого времени </w:t>
      </w:r>
      <w:proofErr w:type="gramStart"/>
      <w:r w:rsidRPr="00112B07">
        <w:rPr>
          <w:rFonts w:cs="Times New Roman"/>
          <w:lang w:val="ru-RU"/>
        </w:rPr>
        <w:t>с</w:t>
      </w:r>
      <w:proofErr w:type="gramEnd"/>
      <w:r w:rsidRPr="00112B07">
        <w:rPr>
          <w:rFonts w:cs="Times New Roman"/>
          <w:lang w:val="ru-RU"/>
        </w:rPr>
        <w:t xml:space="preserve"> временем представления других Заявок на участие в Конкурсе.</w:t>
      </w:r>
    </w:p>
    <w:p w:rsidR="00E851B1" w:rsidRPr="00112B07" w:rsidRDefault="00E851B1" w:rsidP="00E851B1">
      <w:pPr>
        <w:pStyle w:val="Standard"/>
        <w:tabs>
          <w:tab w:val="left" w:pos="1134"/>
        </w:tabs>
        <w:autoSpaceDE w:val="0"/>
        <w:ind w:firstLine="567"/>
        <w:jc w:val="both"/>
        <w:rPr>
          <w:rFonts w:cs="Times New Roman"/>
          <w:lang w:val="ru-RU"/>
        </w:rPr>
      </w:pPr>
      <w:r w:rsidRPr="00112B07">
        <w:rPr>
          <w:rFonts w:cs="Times New Roman"/>
          <w:lang w:val="ru-RU"/>
        </w:rPr>
        <w:t>На копии описи документов и материалов, представленной заявителем, делается отметка о дате и времени представления (часы и минуты) заявки на участие в Конкурсе с указанием номера этой заявки.</w:t>
      </w:r>
    </w:p>
    <w:p w:rsidR="00E851B1" w:rsidRPr="00112B07" w:rsidRDefault="00E851B1" w:rsidP="00E851B1">
      <w:pPr>
        <w:pStyle w:val="Standard"/>
        <w:tabs>
          <w:tab w:val="left" w:pos="1134"/>
        </w:tabs>
        <w:autoSpaceDE w:val="0"/>
        <w:ind w:firstLine="567"/>
        <w:jc w:val="both"/>
        <w:rPr>
          <w:rFonts w:cs="Times New Roman"/>
          <w:lang w:val="ru-RU"/>
        </w:rPr>
      </w:pPr>
      <w:r w:rsidRPr="00112B07">
        <w:rPr>
          <w:rFonts w:cs="Times New Roman"/>
          <w:lang w:val="ru-RU"/>
        </w:rPr>
        <w:t>Заявитель самостоятельно несет все расходы, связанные с подготовкой и подачей в Конкурсную комиссию своей заявки на участие в Конкурсе.</w:t>
      </w:r>
    </w:p>
    <w:p w:rsidR="00E851B1" w:rsidRPr="00112B07" w:rsidRDefault="00E851B1" w:rsidP="00E851B1">
      <w:pPr>
        <w:pStyle w:val="Standard"/>
        <w:tabs>
          <w:tab w:val="left" w:pos="1134"/>
        </w:tabs>
        <w:autoSpaceDE w:val="0"/>
        <w:ind w:firstLine="567"/>
        <w:jc w:val="both"/>
        <w:rPr>
          <w:rFonts w:cs="Times New Roman"/>
          <w:lang w:val="ru-RU"/>
        </w:rPr>
      </w:pPr>
      <w:r w:rsidRPr="00112B07">
        <w:rPr>
          <w:rFonts w:cs="Times New Roman"/>
          <w:lang w:val="ru-RU"/>
        </w:rPr>
        <w:t>Заявки, поступившие в Конкурсную комиссию после истечения срока приёма заявок на участие в Конкурсе, указанного в сообщении о проведении Конкурса и в Конкурсной документации, не регистрируются и не рассматриваются.</w:t>
      </w:r>
    </w:p>
    <w:p w:rsidR="00E851B1" w:rsidRPr="00112B07" w:rsidRDefault="00E851B1" w:rsidP="00E851B1">
      <w:pPr>
        <w:pStyle w:val="Standard"/>
        <w:tabs>
          <w:tab w:val="left" w:pos="1134"/>
        </w:tabs>
        <w:autoSpaceDE w:val="0"/>
        <w:ind w:firstLine="567"/>
        <w:jc w:val="both"/>
        <w:rPr>
          <w:rFonts w:cs="Times New Roman"/>
          <w:lang w:val="ru-RU"/>
        </w:rPr>
      </w:pPr>
      <w:r w:rsidRPr="00112B07">
        <w:rPr>
          <w:rFonts w:cs="Times New Roman"/>
          <w:lang w:val="ru-RU"/>
        </w:rPr>
        <w:t>Заявки на участие в конкурсе должны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открытого конкурса.</w:t>
      </w:r>
    </w:p>
    <w:p w:rsidR="00E851B1" w:rsidRPr="00112B07"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Все документы, входящие в Заявку,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w:t>
      </w:r>
    </w:p>
    <w:p w:rsidR="00E851B1" w:rsidRPr="00112B07"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Предоставление любых документов посредством факсимильной связи не допускается, а полученные таким образом документы считаются не имеющими юридической силы. </w:t>
      </w:r>
    </w:p>
    <w:p w:rsidR="00E851B1" w:rsidRPr="00112B07"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Документ в составе Заявки, представленный с нарушением данных требований, не имеет юридической силы и считается не представленным Заявителем.</w:t>
      </w:r>
    </w:p>
    <w:p w:rsidR="00E851B1" w:rsidRPr="00112B07"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Все страницы оригинального экземпляра Заявки должны быть пронумерованы и помечены надписью «ОРИГИНАЛ». Все страницы экземпляра-копии Заявки помечаются надписью «КОПИЯ». В случае расхождений между экземплярами Конкурсная комиссия и </w:t>
      </w:r>
      <w:proofErr w:type="spellStart"/>
      <w:r w:rsidRPr="00112B07">
        <w:rPr>
          <w:rFonts w:ascii="Times New Roman" w:hAnsi="Times New Roman" w:cs="Times New Roman"/>
          <w:sz w:val="24"/>
          <w:szCs w:val="24"/>
          <w:lang w:eastAsia="ru-RU"/>
        </w:rPr>
        <w:t>Концедент</w:t>
      </w:r>
      <w:proofErr w:type="spellEnd"/>
      <w:r w:rsidRPr="00112B07">
        <w:rPr>
          <w:rFonts w:ascii="Times New Roman" w:hAnsi="Times New Roman" w:cs="Times New Roman"/>
          <w:sz w:val="24"/>
          <w:szCs w:val="24"/>
          <w:lang w:eastAsia="ru-RU"/>
        </w:rPr>
        <w:t xml:space="preserve"> следуют оригиналу.</w:t>
      </w:r>
    </w:p>
    <w:p w:rsidR="00E851B1" w:rsidRPr="00112B07"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proofErr w:type="gramStart"/>
      <w:r w:rsidRPr="00112B07">
        <w:rPr>
          <w:rFonts w:ascii="Times New Roman" w:hAnsi="Times New Roman" w:cs="Times New Roman"/>
          <w:sz w:val="24"/>
          <w:szCs w:val="24"/>
          <w:lang w:eastAsia="ru-RU"/>
        </w:rPr>
        <w:t>Документы, включенные в оригинал Заявки, представляются в прошитом, скрепленном печатью (при ее наличии) и подписью Заявителя либо его полномочного представителя с указанием на обороте последнего листа Заявки количества страниц.</w:t>
      </w:r>
      <w:proofErr w:type="gramEnd"/>
      <w:r w:rsidRPr="00112B07">
        <w:rPr>
          <w:rFonts w:ascii="Times New Roman" w:hAnsi="Times New Roman" w:cs="Times New Roman"/>
          <w:sz w:val="24"/>
          <w:szCs w:val="24"/>
          <w:lang w:eastAsia="ru-RU"/>
        </w:rPr>
        <w:t xml:space="preserve"> Все страницы самой Заявки и всех включаемых в нее документов также подписываются полномочным представителем Заявителя.</w:t>
      </w:r>
    </w:p>
    <w:p w:rsidR="00E851B1" w:rsidRPr="00112B07"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Экземпляр копии Заявки брошюруется отдельно. При этом все разделы Заявки прошиваются, скрепляются печатью (при ее наличии) и подписью Заявителя либо его полномочного представителя с указанием на обороте последнего листа количества страниц экземпляра.</w:t>
      </w:r>
    </w:p>
    <w:p w:rsidR="00E851B1" w:rsidRPr="00E82DD4"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r w:rsidRPr="00E82DD4">
        <w:rPr>
          <w:rFonts w:ascii="Times New Roman" w:hAnsi="Times New Roman" w:cs="Times New Roman"/>
          <w:sz w:val="24"/>
          <w:szCs w:val="24"/>
          <w:lang w:eastAsia="ru-RU"/>
        </w:rPr>
        <w:lastRenderedPageBreak/>
        <w:t>Заявителю будет отказано в приеме конверта с Заявкой, если конверт не запечатан и (или) оформлен не в соответствии с установленными в Конкурсной Документации требованиями.</w:t>
      </w:r>
    </w:p>
    <w:p w:rsidR="00E851B1" w:rsidRPr="00112B07"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proofErr w:type="gramStart"/>
      <w:r w:rsidRPr="00E82DD4">
        <w:rPr>
          <w:rFonts w:ascii="Times New Roman" w:hAnsi="Times New Roman" w:cs="Times New Roman"/>
          <w:sz w:val="24"/>
          <w:szCs w:val="24"/>
          <w:lang w:eastAsia="ru-RU"/>
        </w:rP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p>
    <w:p w:rsidR="00E851B1"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Представители Заявителей, присутствующие на процедуре вскрытия конвертов, также могут удостовериться в сохранности представленных конвертов. </w:t>
      </w:r>
    </w:p>
    <w:p w:rsidR="00E851B1"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p>
    <w:p w:rsidR="00E851B1" w:rsidRPr="00E851B1" w:rsidRDefault="00E851B1" w:rsidP="00E851B1">
      <w:pPr>
        <w:tabs>
          <w:tab w:val="left" w:pos="1134"/>
        </w:tabs>
        <w:spacing w:after="0" w:line="240" w:lineRule="auto"/>
        <w:ind w:firstLine="567"/>
        <w:jc w:val="both"/>
        <w:rPr>
          <w:rFonts w:ascii="Times New Roman" w:hAnsi="Times New Roman" w:cs="Times New Roman"/>
          <w:b/>
          <w:sz w:val="24"/>
          <w:szCs w:val="24"/>
          <w:lang w:eastAsia="ru-RU"/>
        </w:rPr>
      </w:pPr>
      <w:r w:rsidRPr="00E851B1">
        <w:rPr>
          <w:rFonts w:ascii="Times New Roman" w:hAnsi="Times New Roman" w:cs="Times New Roman"/>
          <w:b/>
          <w:sz w:val="24"/>
          <w:szCs w:val="24"/>
          <w:lang w:eastAsia="ru-RU"/>
        </w:rPr>
        <w:t>Размер задатка, порядок и сроки его внесения, реквизиты счетов на которые вносится задаток:</w:t>
      </w:r>
    </w:p>
    <w:p w:rsidR="00E851B1" w:rsidRPr="002900A1" w:rsidRDefault="00E851B1" w:rsidP="00E851B1">
      <w:pPr>
        <w:tabs>
          <w:tab w:val="left" w:pos="993"/>
          <w:tab w:val="left" w:pos="1134"/>
        </w:tabs>
        <w:spacing w:after="0" w:line="240" w:lineRule="auto"/>
        <w:ind w:firstLine="567"/>
        <w:jc w:val="both"/>
        <w:rPr>
          <w:rFonts w:ascii="Times New Roman" w:eastAsia="MS Mincho" w:hAnsi="Times New Roman" w:cs="Times New Roman"/>
          <w:sz w:val="24"/>
          <w:szCs w:val="24"/>
          <w:lang w:eastAsia="ja-JP"/>
        </w:rPr>
      </w:pPr>
      <w:r w:rsidRPr="002900A1">
        <w:rPr>
          <w:rFonts w:ascii="Times New Roman" w:eastAsia="MS Mincho" w:hAnsi="Times New Roman" w:cs="Times New Roman"/>
          <w:sz w:val="24"/>
          <w:szCs w:val="24"/>
          <w:lang w:eastAsia="ja-JP"/>
        </w:rPr>
        <w:t>Каждый Заявитель должен представить Задаток в сумме 500 000</w:t>
      </w:r>
      <w:r w:rsidRPr="002900A1">
        <w:rPr>
          <w:rFonts w:ascii="Times New Roman" w:hAnsi="Times New Roman" w:cs="Times New Roman"/>
          <w:sz w:val="24"/>
          <w:szCs w:val="24"/>
          <w:lang w:eastAsia="fr-FR"/>
        </w:rPr>
        <w:t xml:space="preserve"> </w:t>
      </w:r>
      <w:r w:rsidRPr="002900A1">
        <w:rPr>
          <w:rFonts w:ascii="Times New Roman" w:eastAsia="MS Mincho" w:hAnsi="Times New Roman" w:cs="Times New Roman"/>
          <w:sz w:val="24"/>
          <w:szCs w:val="24"/>
          <w:lang w:eastAsia="ja-JP"/>
        </w:rPr>
        <w:t xml:space="preserve">(Пятьсот тысяч) рублей. </w:t>
      </w:r>
    </w:p>
    <w:p w:rsidR="00E851B1" w:rsidRPr="00112B07" w:rsidRDefault="00E851B1" w:rsidP="00E851B1">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 xml:space="preserve">Задаток перечисляется организатору Конкурса в соответствии с пунктом 8.2 Конкурсной документации, в срок, обеспечивающий поступление денежных средств на расчетный счет организатора Конкурса до даты окончания приема заявок – не позднее 24:00 часов </w:t>
      </w:r>
      <w:r w:rsidR="000D51AF">
        <w:rPr>
          <w:rFonts w:ascii="Times New Roman" w:hAnsi="Times New Roman"/>
          <w:lang w:eastAsia="ru-RU"/>
        </w:rPr>
        <w:t>15 января 2016 года</w:t>
      </w:r>
      <w:r w:rsidRPr="00112B07">
        <w:rPr>
          <w:rFonts w:ascii="Times New Roman" w:hAnsi="Times New Roman"/>
          <w:lang w:eastAsia="ru-RU"/>
        </w:rPr>
        <w:t xml:space="preserve">, на следующие реквизиты: </w:t>
      </w:r>
    </w:p>
    <w:p w:rsidR="00E851B1" w:rsidRPr="00463971" w:rsidRDefault="00E851B1" w:rsidP="00E851B1">
      <w:pPr>
        <w:spacing w:after="0" w:line="240" w:lineRule="auto"/>
        <w:jc w:val="both"/>
        <w:rPr>
          <w:rFonts w:ascii="Times New Roman" w:eastAsia="Times New Roman" w:hAnsi="Times New Roman" w:cs="Times New Roman"/>
          <w:sz w:val="24"/>
          <w:szCs w:val="24"/>
        </w:rPr>
      </w:pPr>
      <w:r w:rsidRPr="00463971">
        <w:rPr>
          <w:rFonts w:ascii="Times New Roman" w:eastAsia="Times New Roman" w:hAnsi="Times New Roman" w:cs="Times New Roman"/>
          <w:b/>
          <w:sz w:val="24"/>
          <w:szCs w:val="24"/>
          <w:u w:val="single"/>
        </w:rPr>
        <w:t>Банковские реквизиты</w:t>
      </w:r>
      <w:r w:rsidRPr="00463971">
        <w:rPr>
          <w:rFonts w:ascii="Times New Roman" w:eastAsia="Times New Roman" w:hAnsi="Times New Roman" w:cs="Times New Roman"/>
          <w:sz w:val="24"/>
          <w:szCs w:val="24"/>
          <w:u w:val="single"/>
        </w:rPr>
        <w:t xml:space="preserve">: </w:t>
      </w:r>
      <w:r w:rsidRPr="00463971">
        <w:rPr>
          <w:rFonts w:ascii="Times New Roman" w:eastAsia="Times New Roman" w:hAnsi="Times New Roman" w:cs="Times New Roman"/>
          <w:sz w:val="24"/>
          <w:szCs w:val="24"/>
        </w:rPr>
        <w:t xml:space="preserve">РКЦ  </w:t>
      </w:r>
      <w:proofErr w:type="gramStart"/>
      <w:r w:rsidRPr="00463971">
        <w:rPr>
          <w:rFonts w:ascii="Times New Roman" w:eastAsia="Times New Roman" w:hAnsi="Times New Roman" w:cs="Times New Roman"/>
          <w:sz w:val="24"/>
          <w:szCs w:val="24"/>
        </w:rPr>
        <w:t>г</w:t>
      </w:r>
      <w:proofErr w:type="gramEnd"/>
      <w:r w:rsidRPr="00463971">
        <w:rPr>
          <w:rFonts w:ascii="Times New Roman" w:eastAsia="Times New Roman" w:hAnsi="Times New Roman" w:cs="Times New Roman"/>
          <w:sz w:val="24"/>
          <w:szCs w:val="24"/>
        </w:rPr>
        <w:t>. Ханты-Мансийск  г. Ханты-Мансийск, расчетный счет 40302810300005000020, БИК 047162000, ИНН 8618002982, КПП 860101001</w:t>
      </w:r>
      <w:r>
        <w:rPr>
          <w:sz w:val="24"/>
          <w:szCs w:val="24"/>
        </w:rPr>
        <w:t xml:space="preserve">, </w:t>
      </w:r>
      <w:r>
        <w:rPr>
          <w:b/>
          <w:sz w:val="24"/>
          <w:szCs w:val="24"/>
          <w:u w:val="single"/>
        </w:rPr>
        <w:t>П</w:t>
      </w:r>
      <w:r w:rsidRPr="00463971">
        <w:rPr>
          <w:rFonts w:ascii="Times New Roman" w:eastAsia="Times New Roman" w:hAnsi="Times New Roman" w:cs="Times New Roman"/>
          <w:b/>
          <w:sz w:val="24"/>
          <w:szCs w:val="24"/>
          <w:u w:val="single"/>
        </w:rPr>
        <w:t>олучатель:</w:t>
      </w:r>
      <w:r w:rsidRPr="00463971">
        <w:rPr>
          <w:rFonts w:ascii="Times New Roman" w:eastAsia="Times New Roman" w:hAnsi="Times New Roman" w:cs="Times New Roman"/>
          <w:sz w:val="24"/>
          <w:szCs w:val="24"/>
          <w:u w:val="single"/>
        </w:rPr>
        <w:t xml:space="preserve"> </w:t>
      </w:r>
      <w:r w:rsidRPr="00463971">
        <w:rPr>
          <w:rFonts w:ascii="Times New Roman" w:eastAsia="Times New Roman" w:hAnsi="Times New Roman" w:cs="Times New Roman"/>
          <w:sz w:val="24"/>
          <w:szCs w:val="24"/>
        </w:rPr>
        <w:t xml:space="preserve">Комитет по финансам АХМР, </w:t>
      </w:r>
      <w:proofErr w:type="spellStart"/>
      <w:r w:rsidRPr="00463971">
        <w:rPr>
          <w:rFonts w:ascii="Times New Roman" w:eastAsia="Times New Roman" w:hAnsi="Times New Roman" w:cs="Times New Roman"/>
          <w:sz w:val="24"/>
          <w:szCs w:val="24"/>
        </w:rPr>
        <w:t>депимущества</w:t>
      </w:r>
      <w:proofErr w:type="spellEnd"/>
      <w:r w:rsidRPr="00463971">
        <w:rPr>
          <w:rFonts w:ascii="Times New Roman" w:eastAsia="Times New Roman" w:hAnsi="Times New Roman" w:cs="Times New Roman"/>
          <w:sz w:val="24"/>
          <w:szCs w:val="24"/>
        </w:rPr>
        <w:t xml:space="preserve"> района,  </w:t>
      </w:r>
      <w:proofErr w:type="gramStart"/>
      <w:r w:rsidRPr="00463971">
        <w:rPr>
          <w:rFonts w:ascii="Times New Roman" w:eastAsia="Times New Roman" w:hAnsi="Times New Roman" w:cs="Times New Roman"/>
          <w:sz w:val="24"/>
          <w:szCs w:val="24"/>
        </w:rPr>
        <w:t>л</w:t>
      </w:r>
      <w:proofErr w:type="gramEnd"/>
      <w:r w:rsidRPr="00463971">
        <w:rPr>
          <w:rFonts w:ascii="Times New Roman" w:eastAsia="Times New Roman" w:hAnsi="Times New Roman" w:cs="Times New Roman"/>
          <w:sz w:val="24"/>
          <w:szCs w:val="24"/>
        </w:rPr>
        <w:t>/</w:t>
      </w:r>
      <w:proofErr w:type="spellStart"/>
      <w:r w:rsidRPr="00463971">
        <w:rPr>
          <w:rFonts w:ascii="Times New Roman" w:eastAsia="Times New Roman" w:hAnsi="Times New Roman" w:cs="Times New Roman"/>
          <w:sz w:val="24"/>
          <w:szCs w:val="24"/>
        </w:rPr>
        <w:t>сч</w:t>
      </w:r>
      <w:proofErr w:type="spellEnd"/>
      <w:r w:rsidRPr="00463971">
        <w:rPr>
          <w:rFonts w:ascii="Times New Roman" w:eastAsia="Times New Roman" w:hAnsi="Times New Roman" w:cs="Times New Roman"/>
          <w:sz w:val="24"/>
          <w:szCs w:val="24"/>
        </w:rPr>
        <w:t xml:space="preserve"> 070.01.001.2</w:t>
      </w:r>
    </w:p>
    <w:p w:rsidR="00E851B1" w:rsidRPr="00112B07" w:rsidRDefault="00E851B1" w:rsidP="00E851B1">
      <w:pPr>
        <w:pStyle w:val="22"/>
        <w:tabs>
          <w:tab w:val="left" w:pos="567"/>
          <w:tab w:val="left" w:pos="1134"/>
        </w:tabs>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Документом, подтверждающим поступление задатка на счет организатора Конкурса, является выписка со счета организатора Конкурса.</w:t>
      </w:r>
    </w:p>
    <w:p w:rsidR="00E851B1"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p>
    <w:p w:rsidR="00E851B1" w:rsidRPr="00E851B1" w:rsidRDefault="00E851B1" w:rsidP="00E851B1">
      <w:pPr>
        <w:tabs>
          <w:tab w:val="left" w:pos="1134"/>
        </w:tabs>
        <w:spacing w:after="0" w:line="240" w:lineRule="auto"/>
        <w:ind w:firstLine="567"/>
        <w:jc w:val="both"/>
        <w:rPr>
          <w:rFonts w:ascii="Times New Roman" w:hAnsi="Times New Roman" w:cs="Times New Roman"/>
          <w:b/>
          <w:sz w:val="24"/>
          <w:szCs w:val="24"/>
          <w:lang w:eastAsia="ru-RU"/>
        </w:rPr>
      </w:pPr>
      <w:r w:rsidRPr="00E851B1">
        <w:rPr>
          <w:rFonts w:ascii="Times New Roman" w:hAnsi="Times New Roman" w:cs="Times New Roman"/>
          <w:b/>
          <w:sz w:val="24"/>
          <w:szCs w:val="24"/>
          <w:lang w:eastAsia="ru-RU"/>
        </w:rPr>
        <w:t xml:space="preserve">Порядок, место и срок предоставления конкурсных предложений </w:t>
      </w:r>
      <w:r w:rsidRPr="00E851B1">
        <w:rPr>
          <w:rFonts w:ascii="Times New Roman" w:hAnsi="Times New Roman" w:cs="Times New Roman"/>
          <w:b/>
          <w:sz w:val="24"/>
        </w:rPr>
        <w:t>(даты и время начала и истечения этого срока):</w:t>
      </w:r>
    </w:p>
    <w:p w:rsidR="00E851B1"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p>
    <w:p w:rsidR="000D51AF" w:rsidRPr="000D51AF" w:rsidRDefault="002275EA" w:rsidP="000D51AF">
      <w:pPr>
        <w:pStyle w:val="Standard"/>
        <w:tabs>
          <w:tab w:val="left" w:pos="1134"/>
        </w:tabs>
        <w:autoSpaceDE w:val="0"/>
        <w:ind w:firstLine="567"/>
        <w:jc w:val="both"/>
        <w:rPr>
          <w:rFonts w:cs="Times New Roman"/>
          <w:lang w:val="ru-RU"/>
        </w:rPr>
      </w:pPr>
      <w:r w:rsidRPr="00112B07">
        <w:rPr>
          <w:rFonts w:cs="Times New Roman"/>
          <w:lang w:val="ru-RU"/>
        </w:rPr>
        <w:t xml:space="preserve">Дата начала приёма Конкурсных предложений на участие в Конкурсе – </w:t>
      </w:r>
      <w:r w:rsidR="000D51AF" w:rsidRPr="000D51AF">
        <w:rPr>
          <w:rFonts w:cs="Times New Roman"/>
          <w:lang w:val="ru-RU"/>
        </w:rPr>
        <w:t xml:space="preserve">20 января 2016 года </w:t>
      </w:r>
    </w:p>
    <w:p w:rsidR="002275EA" w:rsidRPr="00210C34" w:rsidRDefault="002275EA" w:rsidP="002275EA">
      <w:pPr>
        <w:pStyle w:val="Standard"/>
        <w:tabs>
          <w:tab w:val="left" w:pos="1134"/>
        </w:tabs>
        <w:autoSpaceDE w:val="0"/>
        <w:ind w:firstLine="567"/>
        <w:jc w:val="both"/>
        <w:rPr>
          <w:rFonts w:cs="Times New Roman"/>
          <w:kern w:val="0"/>
          <w:lang w:val="ru-RU"/>
        </w:rPr>
      </w:pPr>
      <w:r w:rsidRPr="00112B07">
        <w:rPr>
          <w:rFonts w:cs="Times New Roman"/>
          <w:lang w:val="ru-RU"/>
        </w:rPr>
        <w:t>Дата окончания приёма Конкурсных предложений на участие в Конкурсе –</w:t>
      </w:r>
      <w:r w:rsidRPr="00112B07">
        <w:rPr>
          <w:rFonts w:cs="Times New Roman"/>
          <w:kern w:val="0"/>
          <w:lang w:val="ru-RU"/>
        </w:rPr>
        <w:t xml:space="preserve"> </w:t>
      </w:r>
      <w:r w:rsidRPr="00210C34">
        <w:rPr>
          <w:rFonts w:cs="Times New Roman"/>
        </w:rPr>
        <w:t xml:space="preserve">11 </w:t>
      </w:r>
      <w:proofErr w:type="spellStart"/>
      <w:r w:rsidRPr="00210C34">
        <w:rPr>
          <w:rFonts w:cs="Times New Roman"/>
        </w:rPr>
        <w:t>час</w:t>
      </w:r>
      <w:proofErr w:type="spellEnd"/>
      <w:r w:rsidRPr="00210C34">
        <w:rPr>
          <w:rFonts w:cs="Times New Roman"/>
        </w:rPr>
        <w:t xml:space="preserve">. 00 </w:t>
      </w:r>
      <w:proofErr w:type="spellStart"/>
      <w:r w:rsidRPr="00210C34">
        <w:rPr>
          <w:rFonts w:cs="Times New Roman"/>
        </w:rPr>
        <w:t>мин</w:t>
      </w:r>
      <w:proofErr w:type="spellEnd"/>
      <w:r w:rsidRPr="00210C34">
        <w:rPr>
          <w:rFonts w:cs="Times New Roman"/>
        </w:rPr>
        <w:t xml:space="preserve">. </w:t>
      </w:r>
      <w:r w:rsidR="000D51AF">
        <w:t xml:space="preserve">19 </w:t>
      </w:r>
      <w:proofErr w:type="spellStart"/>
      <w:r w:rsidR="000D51AF">
        <w:t>апреля</w:t>
      </w:r>
      <w:proofErr w:type="spellEnd"/>
      <w:r w:rsidR="000D51AF">
        <w:t xml:space="preserve"> 2016 </w:t>
      </w:r>
      <w:proofErr w:type="spellStart"/>
      <w:r w:rsidR="000D51AF">
        <w:t>года</w:t>
      </w:r>
      <w:proofErr w:type="spellEnd"/>
      <w:r w:rsidRPr="00210C34">
        <w:rPr>
          <w:rFonts w:cs="Times New Roman"/>
          <w:kern w:val="0"/>
          <w:lang w:val="ru-RU"/>
        </w:rPr>
        <w:t>.</w:t>
      </w:r>
    </w:p>
    <w:p w:rsidR="002275EA" w:rsidRPr="008363A9" w:rsidRDefault="002275EA" w:rsidP="002275EA">
      <w:pPr>
        <w:pStyle w:val="Standard"/>
        <w:tabs>
          <w:tab w:val="left" w:pos="1134"/>
        </w:tabs>
        <w:autoSpaceDE w:val="0"/>
        <w:ind w:firstLine="567"/>
        <w:jc w:val="both"/>
        <w:rPr>
          <w:rFonts w:cs="Times New Roman"/>
          <w:lang w:val="ru-RU"/>
        </w:rPr>
      </w:pPr>
      <w:r w:rsidRPr="00112B07">
        <w:rPr>
          <w:rFonts w:cs="Times New Roman"/>
          <w:lang w:val="ru-RU"/>
        </w:rPr>
        <w:t xml:space="preserve">Конкурсные предложения принимаются </w:t>
      </w:r>
      <w:r w:rsidRPr="00112B07">
        <w:rPr>
          <w:rFonts w:cs="Times New Roman"/>
        </w:rPr>
        <w:t xml:space="preserve">в </w:t>
      </w:r>
      <w:r w:rsidRPr="00112B07">
        <w:rPr>
          <w:rFonts w:cs="Times New Roman"/>
          <w:lang w:val="ru-RU"/>
        </w:rPr>
        <w:t>рабочие дни: с 09:00 часов до 12:</w:t>
      </w:r>
      <w:r>
        <w:rPr>
          <w:rFonts w:cs="Times New Roman"/>
          <w:lang w:val="ru-RU"/>
        </w:rPr>
        <w:t>0</w:t>
      </w:r>
      <w:r w:rsidRPr="00112B07">
        <w:rPr>
          <w:rFonts w:cs="Times New Roman"/>
          <w:lang w:val="ru-RU"/>
        </w:rPr>
        <w:t xml:space="preserve">0 часов и с </w:t>
      </w:r>
      <w:r w:rsidRPr="00112B07">
        <w:rPr>
          <w:rFonts w:cs="Times New Roman"/>
        </w:rPr>
        <w:t xml:space="preserve">14:00 </w:t>
      </w:r>
      <w:r w:rsidRPr="00112B07">
        <w:rPr>
          <w:rFonts w:cs="Times New Roman"/>
          <w:lang w:val="ru-RU"/>
        </w:rPr>
        <w:t>часов до</w:t>
      </w:r>
      <w:r w:rsidRPr="00112B07">
        <w:rPr>
          <w:rFonts w:cs="Times New Roman"/>
        </w:rPr>
        <w:t xml:space="preserve"> 17:</w:t>
      </w:r>
      <w:r>
        <w:rPr>
          <w:rFonts w:cs="Times New Roman"/>
          <w:lang w:val="ru-RU"/>
        </w:rPr>
        <w:t>0</w:t>
      </w:r>
      <w:proofErr w:type="spellStart"/>
      <w:r w:rsidRPr="00112B07">
        <w:rPr>
          <w:rFonts w:cs="Times New Roman"/>
        </w:rPr>
        <w:t>0</w:t>
      </w:r>
      <w:proofErr w:type="spellEnd"/>
      <w:r w:rsidRPr="00112B07">
        <w:rPr>
          <w:rFonts w:cs="Times New Roman"/>
        </w:rPr>
        <w:t xml:space="preserve"> </w:t>
      </w:r>
      <w:r w:rsidRPr="00112B07">
        <w:rPr>
          <w:rFonts w:cs="Times New Roman"/>
          <w:lang w:val="ru-RU"/>
        </w:rPr>
        <w:t xml:space="preserve">часов по местному времени, по адресу: </w:t>
      </w:r>
      <w:r w:rsidRPr="00644CAE">
        <w:rPr>
          <w:rFonts w:cs="Times New Roman"/>
        </w:rPr>
        <w:t>628</w:t>
      </w:r>
      <w:r>
        <w:rPr>
          <w:rFonts w:cs="Times New Roman"/>
          <w:lang w:val="ru-RU"/>
        </w:rPr>
        <w:t>002</w:t>
      </w:r>
      <w:r w:rsidRPr="00644CAE">
        <w:rPr>
          <w:rFonts w:cs="Times New Roman"/>
        </w:rPr>
        <w:t xml:space="preserve">, </w:t>
      </w:r>
      <w:proofErr w:type="spellStart"/>
      <w:r w:rsidRPr="00644CAE">
        <w:rPr>
          <w:rFonts w:cs="Times New Roman"/>
        </w:rPr>
        <w:t>Российская</w:t>
      </w:r>
      <w:proofErr w:type="spellEnd"/>
      <w:r w:rsidRPr="00644CAE">
        <w:rPr>
          <w:rFonts w:cs="Times New Roman"/>
        </w:rPr>
        <w:t xml:space="preserve"> </w:t>
      </w:r>
      <w:proofErr w:type="spellStart"/>
      <w:r w:rsidRPr="00644CAE">
        <w:rPr>
          <w:rFonts w:cs="Times New Roman"/>
        </w:rPr>
        <w:t>Федерация</w:t>
      </w:r>
      <w:proofErr w:type="spellEnd"/>
      <w:r w:rsidRPr="00644CAE">
        <w:rPr>
          <w:rFonts w:cs="Times New Roman"/>
        </w:rPr>
        <w:t xml:space="preserve">, </w:t>
      </w:r>
      <w:proofErr w:type="spellStart"/>
      <w:r w:rsidRPr="00644CAE">
        <w:rPr>
          <w:rFonts w:cs="Times New Roman"/>
        </w:rPr>
        <w:t>Ханты-Мансийский</w:t>
      </w:r>
      <w:proofErr w:type="spellEnd"/>
      <w:r w:rsidRPr="00644CAE">
        <w:rPr>
          <w:rFonts w:cs="Times New Roman"/>
        </w:rPr>
        <w:t xml:space="preserve"> </w:t>
      </w:r>
      <w:proofErr w:type="spellStart"/>
      <w:r w:rsidRPr="00644CAE">
        <w:rPr>
          <w:rFonts w:cs="Times New Roman"/>
        </w:rPr>
        <w:t>автономный</w:t>
      </w:r>
      <w:proofErr w:type="spellEnd"/>
      <w:r w:rsidRPr="00644CAE">
        <w:rPr>
          <w:rFonts w:cs="Times New Roman"/>
        </w:rPr>
        <w:t xml:space="preserve"> </w:t>
      </w:r>
      <w:proofErr w:type="spellStart"/>
      <w:r w:rsidRPr="00644CAE">
        <w:rPr>
          <w:rFonts w:cs="Times New Roman"/>
        </w:rPr>
        <w:t>округ</w:t>
      </w:r>
      <w:proofErr w:type="spellEnd"/>
      <w:r w:rsidRPr="00644CAE">
        <w:rPr>
          <w:rFonts w:cs="Times New Roman"/>
        </w:rPr>
        <w:t xml:space="preserve"> – </w:t>
      </w:r>
      <w:proofErr w:type="spellStart"/>
      <w:r w:rsidRPr="00644CAE">
        <w:rPr>
          <w:rFonts w:cs="Times New Roman"/>
        </w:rPr>
        <w:t>Югра</w:t>
      </w:r>
      <w:proofErr w:type="spellEnd"/>
      <w:r w:rsidRPr="00644CAE">
        <w:rPr>
          <w:rFonts w:cs="Times New Roman"/>
        </w:rPr>
        <w:t>,</w:t>
      </w:r>
      <w:r w:rsidRPr="00781A59">
        <w:rPr>
          <w:rFonts w:cs="Times New Roman"/>
        </w:rPr>
        <w:t xml:space="preserve"> </w:t>
      </w:r>
      <w:proofErr w:type="spellStart"/>
      <w:r>
        <w:rPr>
          <w:rFonts w:cs="Times New Roman"/>
        </w:rPr>
        <w:t>г</w:t>
      </w:r>
      <w:proofErr w:type="gramStart"/>
      <w:r>
        <w:rPr>
          <w:rFonts w:cs="Times New Roman"/>
        </w:rPr>
        <w:t>.Х</w:t>
      </w:r>
      <w:proofErr w:type="gramEnd"/>
      <w:r>
        <w:rPr>
          <w:rFonts w:cs="Times New Roman"/>
        </w:rPr>
        <w:t>анты-Мансийск</w:t>
      </w:r>
      <w:proofErr w:type="spellEnd"/>
      <w:r>
        <w:rPr>
          <w:rFonts w:cs="Times New Roman"/>
        </w:rPr>
        <w:t xml:space="preserve">, </w:t>
      </w:r>
      <w:proofErr w:type="spellStart"/>
      <w:r w:rsidRPr="007F4E25">
        <w:rPr>
          <w:rFonts w:cs="Times New Roman"/>
        </w:rPr>
        <w:t>ул</w:t>
      </w:r>
      <w:proofErr w:type="spellEnd"/>
      <w:r w:rsidRPr="007F4E25">
        <w:rPr>
          <w:rFonts w:cs="Times New Roman"/>
        </w:rPr>
        <w:t>.</w:t>
      </w:r>
      <w:r>
        <w:rPr>
          <w:rFonts w:cs="Times New Roman"/>
        </w:rPr>
        <w:t xml:space="preserve"> </w:t>
      </w:r>
      <w:proofErr w:type="spellStart"/>
      <w:r>
        <w:rPr>
          <w:rFonts w:cs="Times New Roman"/>
        </w:rPr>
        <w:t>Гагарина</w:t>
      </w:r>
      <w:proofErr w:type="spellEnd"/>
      <w:r>
        <w:rPr>
          <w:rFonts w:cs="Times New Roman"/>
        </w:rPr>
        <w:t xml:space="preserve"> </w:t>
      </w:r>
      <w:proofErr w:type="spellStart"/>
      <w:r w:rsidRPr="007F4E25">
        <w:rPr>
          <w:rFonts w:cs="Times New Roman"/>
        </w:rPr>
        <w:t>дом</w:t>
      </w:r>
      <w:proofErr w:type="spellEnd"/>
      <w:r w:rsidRPr="007F4E25">
        <w:rPr>
          <w:rFonts w:cs="Times New Roman"/>
        </w:rPr>
        <w:t xml:space="preserve"> </w:t>
      </w:r>
      <w:r>
        <w:rPr>
          <w:rFonts w:cs="Times New Roman"/>
        </w:rPr>
        <w:t>214</w:t>
      </w:r>
      <w:r w:rsidRPr="007F4E25">
        <w:rPr>
          <w:rFonts w:cs="Times New Roman"/>
        </w:rPr>
        <w:t xml:space="preserve">, </w:t>
      </w:r>
      <w:r>
        <w:rPr>
          <w:rFonts w:cs="Times New Roman"/>
        </w:rPr>
        <w:t xml:space="preserve">каб.106, </w:t>
      </w:r>
      <w:proofErr w:type="spellStart"/>
      <w:r w:rsidRPr="003B4E1B">
        <w:rPr>
          <w:rFonts w:cs="Times New Roman"/>
        </w:rPr>
        <w:t>ежедневно</w:t>
      </w:r>
      <w:proofErr w:type="spellEnd"/>
      <w:r w:rsidRPr="003B4E1B">
        <w:rPr>
          <w:rFonts w:cs="Times New Roman"/>
        </w:rPr>
        <w:t xml:space="preserve"> с </w:t>
      </w:r>
      <w:proofErr w:type="spellStart"/>
      <w:r w:rsidRPr="003B4E1B">
        <w:rPr>
          <w:rFonts w:cs="Times New Roman"/>
        </w:rPr>
        <w:t>понедельника</w:t>
      </w:r>
      <w:proofErr w:type="spellEnd"/>
      <w:r w:rsidRPr="003B4E1B">
        <w:rPr>
          <w:rFonts w:cs="Times New Roman"/>
        </w:rPr>
        <w:t xml:space="preserve"> </w:t>
      </w:r>
      <w:proofErr w:type="spellStart"/>
      <w:r w:rsidRPr="003B4E1B">
        <w:rPr>
          <w:rFonts w:cs="Times New Roman"/>
        </w:rPr>
        <w:t>по</w:t>
      </w:r>
      <w:proofErr w:type="spellEnd"/>
      <w:r w:rsidRPr="003B4E1B">
        <w:rPr>
          <w:rFonts w:cs="Times New Roman"/>
        </w:rPr>
        <w:t xml:space="preserve"> </w:t>
      </w:r>
      <w:proofErr w:type="spellStart"/>
      <w:r w:rsidRPr="003B4E1B">
        <w:rPr>
          <w:rFonts w:cs="Times New Roman"/>
        </w:rPr>
        <w:t>пятницу</w:t>
      </w:r>
      <w:proofErr w:type="spellEnd"/>
      <w:r w:rsidRPr="003B4E1B">
        <w:rPr>
          <w:rFonts w:cs="Times New Roman"/>
        </w:rPr>
        <w:t xml:space="preserve">, </w:t>
      </w:r>
      <w:proofErr w:type="spellStart"/>
      <w:r w:rsidRPr="003B4E1B">
        <w:rPr>
          <w:rFonts w:cs="Times New Roman"/>
        </w:rPr>
        <w:t>кр</w:t>
      </w:r>
      <w:r>
        <w:rPr>
          <w:rFonts w:cs="Times New Roman"/>
        </w:rPr>
        <w:t>оме</w:t>
      </w:r>
      <w:proofErr w:type="spellEnd"/>
      <w:r>
        <w:rPr>
          <w:rFonts w:cs="Times New Roman"/>
        </w:rPr>
        <w:t xml:space="preserve"> </w:t>
      </w:r>
      <w:proofErr w:type="spellStart"/>
      <w:r>
        <w:rPr>
          <w:rFonts w:cs="Times New Roman"/>
        </w:rPr>
        <w:t>выходных</w:t>
      </w:r>
      <w:proofErr w:type="spellEnd"/>
      <w:r>
        <w:rPr>
          <w:rFonts w:cs="Times New Roman"/>
        </w:rPr>
        <w:t xml:space="preserve"> и </w:t>
      </w:r>
      <w:proofErr w:type="spellStart"/>
      <w:r>
        <w:rPr>
          <w:rFonts w:cs="Times New Roman"/>
        </w:rPr>
        <w:t>праздничных</w:t>
      </w:r>
      <w:proofErr w:type="spellEnd"/>
      <w:r>
        <w:rPr>
          <w:rFonts w:cs="Times New Roman"/>
        </w:rPr>
        <w:t xml:space="preserve"> </w:t>
      </w:r>
      <w:proofErr w:type="spellStart"/>
      <w:r>
        <w:rPr>
          <w:rFonts w:cs="Times New Roman"/>
        </w:rPr>
        <w:t>дней</w:t>
      </w:r>
      <w:proofErr w:type="spellEnd"/>
      <w:r>
        <w:rPr>
          <w:rFonts w:cs="Times New Roman"/>
          <w:lang w:val="ru-RU"/>
        </w:rPr>
        <w:t>.</w:t>
      </w:r>
    </w:p>
    <w:p w:rsidR="002275EA" w:rsidRPr="00112B07" w:rsidRDefault="002275EA" w:rsidP="002275EA">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rPr>
        <w:t xml:space="preserve">Участник Конкурса представляет Конкурсное предложение лично или через своего полномочного представителя. </w:t>
      </w:r>
      <w:r w:rsidRPr="00112B07">
        <w:rPr>
          <w:rFonts w:ascii="Times New Roman" w:hAnsi="Times New Roman"/>
          <w:bCs/>
        </w:rPr>
        <w:t>В случае</w:t>
      </w:r>
      <w:proofErr w:type="gramStart"/>
      <w:r w:rsidRPr="00112B07">
        <w:rPr>
          <w:rFonts w:ascii="Times New Roman" w:hAnsi="Times New Roman"/>
          <w:bCs/>
        </w:rPr>
        <w:t>,</w:t>
      </w:r>
      <w:proofErr w:type="gramEnd"/>
      <w:r w:rsidRPr="00112B07">
        <w:rPr>
          <w:rFonts w:ascii="Times New Roman" w:hAnsi="Times New Roman"/>
          <w:bCs/>
        </w:rPr>
        <w:t xml:space="preserve"> если Конкурсное предложение представляется полномочным представителем Участника Конкурса, такой представитель должен при подаче Конкурсного предложения предъявить доверенность на осуществление действий от имени Участника Конкурса, оформленную в установленном порядке, или нотариально заверенную копию такой доверенности.</w:t>
      </w:r>
    </w:p>
    <w:p w:rsidR="002275EA" w:rsidRPr="00112B07" w:rsidRDefault="002275EA" w:rsidP="002275EA">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может подать только одно Конкурсное предложение.</w:t>
      </w:r>
    </w:p>
    <w:p w:rsidR="002275EA" w:rsidRPr="00112B07" w:rsidRDefault="002275EA" w:rsidP="002275EA">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 который является моментом истечения срока представления Конкурсных предложений.</w:t>
      </w:r>
    </w:p>
    <w:p w:rsidR="002275EA" w:rsidRPr="00112B07" w:rsidRDefault="002275EA" w:rsidP="002275EA">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lang w:eastAsia="ru-RU"/>
        </w:rPr>
        <w:lastRenderedPageBreak/>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2275EA" w:rsidRPr="00112B07" w:rsidRDefault="002275EA" w:rsidP="002275EA">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не рассматрива</w:t>
      </w:r>
      <w:r w:rsidR="00BC11FB">
        <w:rPr>
          <w:rFonts w:ascii="Times New Roman" w:eastAsia="MS Mincho" w:hAnsi="Times New Roman"/>
          <w:lang w:eastAsia="ja-JP"/>
        </w:rPr>
        <w:t>е</w:t>
      </w:r>
      <w:r w:rsidRPr="00112B07">
        <w:rPr>
          <w:rFonts w:ascii="Times New Roman" w:eastAsia="MS Mincho" w:hAnsi="Times New Roman"/>
          <w:lang w:eastAsia="ja-JP"/>
        </w:rPr>
        <w:t xml:space="preserve">тся, и возвращается представившему ее Участнику </w:t>
      </w:r>
      <w:proofErr w:type="gramStart"/>
      <w:r w:rsidRPr="00112B07">
        <w:rPr>
          <w:rFonts w:ascii="Times New Roman" w:eastAsia="MS Mincho" w:hAnsi="Times New Roman"/>
          <w:lang w:eastAsia="ja-JP"/>
        </w:rPr>
        <w:t>Конкурса</w:t>
      </w:r>
      <w:proofErr w:type="gramEnd"/>
      <w:r w:rsidRPr="00112B07">
        <w:rPr>
          <w:rFonts w:ascii="Times New Roman" w:eastAsia="MS Mincho" w:hAnsi="Times New Roman"/>
          <w:lang w:eastAsia="ja-JP"/>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2275EA" w:rsidRDefault="002275EA" w:rsidP="002275EA">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rPr>
      </w:pPr>
      <w:r w:rsidRPr="00112B07">
        <w:rPr>
          <w:rFonts w:ascii="Times New Roman" w:hAnsi="Times New Roman"/>
        </w:rPr>
        <w:t>Конкурсные предложения, направленные по почте, Конкурсной комиссией не регистрируются и не рассматриваются. Такие Конкурсные предложения возвращаются Участнику конкурса по адресу, указанному на конверте.</w:t>
      </w:r>
    </w:p>
    <w:p w:rsidR="002275EA" w:rsidRPr="00112B07" w:rsidRDefault="002275EA" w:rsidP="002275EA">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p>
    <w:p w:rsidR="002275EA" w:rsidRDefault="002275EA" w:rsidP="002275EA">
      <w:pPr>
        <w:autoSpaceDE w:val="0"/>
        <w:autoSpaceDN w:val="0"/>
        <w:adjustRightInd w:val="0"/>
        <w:spacing w:after="0" w:line="240" w:lineRule="auto"/>
        <w:ind w:firstLine="540"/>
        <w:jc w:val="both"/>
        <w:rPr>
          <w:rFonts w:ascii="Times New Roman" w:hAnsi="Times New Roman" w:cs="Times New Roman"/>
          <w:b/>
          <w:sz w:val="24"/>
          <w:szCs w:val="24"/>
        </w:rPr>
      </w:pPr>
      <w:r w:rsidRPr="002275EA">
        <w:rPr>
          <w:rFonts w:ascii="Times New Roman" w:hAnsi="Times New Roman" w:cs="Times New Roman"/>
          <w:b/>
          <w:sz w:val="24"/>
          <w:szCs w:val="24"/>
        </w:rPr>
        <w:t>Место, дата и время вскрытия конвертов с заявками на участие в конкурсе</w:t>
      </w:r>
      <w:r>
        <w:rPr>
          <w:rFonts w:ascii="Times New Roman" w:hAnsi="Times New Roman" w:cs="Times New Roman"/>
          <w:b/>
          <w:sz w:val="24"/>
          <w:szCs w:val="24"/>
        </w:rPr>
        <w:t>:</w:t>
      </w:r>
    </w:p>
    <w:p w:rsidR="002275EA" w:rsidRPr="001429DF" w:rsidRDefault="006B35AC" w:rsidP="001429DF">
      <w:pPr>
        <w:tabs>
          <w:tab w:val="left" w:pos="993"/>
          <w:tab w:val="left" w:pos="1134"/>
        </w:tabs>
        <w:spacing w:after="0" w:line="240" w:lineRule="auto"/>
        <w:ind w:firstLine="33"/>
        <w:rPr>
          <w:rFonts w:ascii="Times New Roman" w:hAnsi="Times New Roman"/>
          <w:sz w:val="24"/>
          <w:szCs w:val="24"/>
        </w:rPr>
      </w:pPr>
      <w:r w:rsidRPr="00894254">
        <w:rPr>
          <w:rFonts w:ascii="Times New Roman" w:hAnsi="Times New Roman"/>
          <w:lang w:eastAsia="ru-RU"/>
        </w:rPr>
        <w:t xml:space="preserve">Вскрытие конвертов с Заявками производится на заседании Конкурсной комиссии </w:t>
      </w:r>
      <w:r w:rsidR="001429DF" w:rsidRPr="00210C34">
        <w:rPr>
          <w:rFonts w:ascii="Times New Roman" w:hAnsi="Times New Roman"/>
          <w:sz w:val="24"/>
          <w:szCs w:val="24"/>
        </w:rPr>
        <w:t>1</w:t>
      </w:r>
      <w:r w:rsidR="001429DF">
        <w:rPr>
          <w:rFonts w:ascii="Times New Roman" w:hAnsi="Times New Roman"/>
          <w:sz w:val="24"/>
          <w:szCs w:val="24"/>
        </w:rPr>
        <w:t xml:space="preserve">9 января </w:t>
      </w:r>
      <w:r w:rsidR="001429DF" w:rsidRPr="00210C34">
        <w:rPr>
          <w:rFonts w:ascii="Times New Roman" w:hAnsi="Times New Roman"/>
          <w:sz w:val="24"/>
          <w:szCs w:val="24"/>
        </w:rPr>
        <w:t>201</w:t>
      </w:r>
      <w:r w:rsidR="001429DF">
        <w:rPr>
          <w:rFonts w:ascii="Times New Roman" w:hAnsi="Times New Roman"/>
          <w:sz w:val="24"/>
          <w:szCs w:val="24"/>
        </w:rPr>
        <w:t>6 года</w:t>
      </w:r>
      <w:r w:rsidR="001429DF" w:rsidRPr="00210C34">
        <w:rPr>
          <w:rFonts w:ascii="Times New Roman" w:hAnsi="Times New Roman"/>
          <w:sz w:val="24"/>
          <w:szCs w:val="24"/>
        </w:rPr>
        <w:t xml:space="preserve"> </w:t>
      </w:r>
      <w:r w:rsidRPr="00915B09">
        <w:rPr>
          <w:rFonts w:ascii="Times New Roman" w:hAnsi="Times New Roman"/>
          <w:lang w:eastAsia="ru-RU"/>
        </w:rPr>
        <w:t>в 10 час. 00 мин. по местному времени по адресу: 628002, Российская Федерация,</w:t>
      </w:r>
      <w:r w:rsidRPr="00894254">
        <w:rPr>
          <w:rFonts w:ascii="Times New Roman" w:hAnsi="Times New Roman"/>
          <w:lang w:eastAsia="ru-RU"/>
        </w:rPr>
        <w:t xml:space="preserve"> Ханты-Мансийский автономный округ – </w:t>
      </w:r>
      <w:proofErr w:type="spellStart"/>
      <w:r w:rsidRPr="00894254">
        <w:rPr>
          <w:rFonts w:ascii="Times New Roman" w:hAnsi="Times New Roman"/>
          <w:lang w:eastAsia="ru-RU"/>
        </w:rPr>
        <w:t>Югра</w:t>
      </w:r>
      <w:proofErr w:type="spellEnd"/>
      <w:r w:rsidRPr="00894254">
        <w:rPr>
          <w:rFonts w:ascii="Times New Roman" w:hAnsi="Times New Roman"/>
          <w:lang w:eastAsia="ru-RU"/>
        </w:rPr>
        <w:t xml:space="preserve">, </w:t>
      </w:r>
      <w:r w:rsidRPr="00894254">
        <w:rPr>
          <w:rFonts w:ascii="Times New Roman" w:hAnsi="Times New Roman"/>
        </w:rPr>
        <w:t>г</w:t>
      </w:r>
      <w:proofErr w:type="gramStart"/>
      <w:r w:rsidRPr="00894254">
        <w:rPr>
          <w:rFonts w:ascii="Times New Roman" w:hAnsi="Times New Roman"/>
        </w:rPr>
        <w:t>.Х</w:t>
      </w:r>
      <w:proofErr w:type="gramEnd"/>
      <w:r w:rsidRPr="00894254">
        <w:rPr>
          <w:rFonts w:ascii="Times New Roman" w:hAnsi="Times New Roman"/>
        </w:rPr>
        <w:t>анты-Мансийск, ул. Гагарина дом 214, конференц-зал</w:t>
      </w:r>
      <w:r w:rsidRPr="00894254">
        <w:rPr>
          <w:rFonts w:ascii="Times New Roman" w:hAnsi="Times New Roman"/>
          <w:lang w:eastAsia="ru-RU"/>
        </w:rPr>
        <w:t>.</w:t>
      </w:r>
    </w:p>
    <w:p w:rsidR="006B35AC" w:rsidRPr="002275EA" w:rsidRDefault="006B35AC" w:rsidP="002275EA">
      <w:pPr>
        <w:autoSpaceDE w:val="0"/>
        <w:autoSpaceDN w:val="0"/>
        <w:adjustRightInd w:val="0"/>
        <w:spacing w:after="0" w:line="240" w:lineRule="auto"/>
        <w:ind w:firstLine="540"/>
        <w:jc w:val="both"/>
        <w:rPr>
          <w:rFonts w:ascii="Times New Roman" w:hAnsi="Times New Roman" w:cs="Times New Roman"/>
          <w:b/>
          <w:sz w:val="24"/>
          <w:szCs w:val="24"/>
        </w:rPr>
      </w:pPr>
    </w:p>
    <w:p w:rsidR="002275EA" w:rsidRDefault="002275EA" w:rsidP="002275EA">
      <w:pPr>
        <w:autoSpaceDE w:val="0"/>
        <w:autoSpaceDN w:val="0"/>
        <w:adjustRightInd w:val="0"/>
        <w:spacing w:after="0" w:line="240" w:lineRule="auto"/>
        <w:ind w:firstLine="540"/>
        <w:jc w:val="both"/>
        <w:rPr>
          <w:rFonts w:ascii="Times New Roman" w:hAnsi="Times New Roman" w:cs="Times New Roman"/>
          <w:b/>
          <w:sz w:val="24"/>
          <w:szCs w:val="24"/>
        </w:rPr>
      </w:pPr>
      <w:r w:rsidRPr="002275EA">
        <w:rPr>
          <w:rFonts w:ascii="Times New Roman" w:hAnsi="Times New Roman" w:cs="Times New Roman"/>
          <w:b/>
          <w:sz w:val="24"/>
          <w:szCs w:val="24"/>
        </w:rPr>
        <w:t>Место, дата и время вскрытия конвертов с конкурсными предложениями</w:t>
      </w:r>
      <w:r>
        <w:rPr>
          <w:rFonts w:ascii="Times New Roman" w:hAnsi="Times New Roman" w:cs="Times New Roman"/>
          <w:b/>
          <w:sz w:val="24"/>
          <w:szCs w:val="24"/>
        </w:rPr>
        <w:t>:</w:t>
      </w:r>
    </w:p>
    <w:p w:rsidR="002275EA" w:rsidRPr="00644CAE" w:rsidRDefault="002275EA" w:rsidP="002275EA">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eastAsia="MS Mincho" w:hAnsi="Times New Roman"/>
          <w:lang w:eastAsia="ja-JP"/>
        </w:rPr>
        <w:t>Вскрытие конвертов с Конкурсными предложениями</w:t>
      </w:r>
      <w:r w:rsidRPr="00112B07">
        <w:rPr>
          <w:rFonts w:ascii="Times New Roman" w:hAnsi="Times New Roman"/>
          <w:lang w:eastAsia="ru-RU"/>
        </w:rPr>
        <w:t xml:space="preserve"> производится на заседании </w:t>
      </w:r>
      <w:r w:rsidRPr="00644CAE">
        <w:rPr>
          <w:rFonts w:ascii="Times New Roman" w:hAnsi="Times New Roman"/>
          <w:lang w:eastAsia="ru-RU"/>
        </w:rPr>
        <w:t xml:space="preserve">Конкурсной комиссии </w:t>
      </w:r>
      <w:r w:rsidRPr="00644CAE">
        <w:rPr>
          <w:rFonts w:ascii="Times New Roman" w:eastAsia="MS Mincho" w:hAnsi="Times New Roman"/>
          <w:lang w:eastAsia="ja-JP"/>
        </w:rPr>
        <w:t>в порядке, установленном статьей 31 Закона о концессионных соглашениях,</w:t>
      </w:r>
      <w:r w:rsidRPr="00644CAE">
        <w:rPr>
          <w:rFonts w:ascii="Times New Roman" w:hAnsi="Times New Roman"/>
          <w:lang w:eastAsia="ru-RU"/>
        </w:rPr>
        <w:t xml:space="preserve"> </w:t>
      </w:r>
      <w:r w:rsidR="001429DF">
        <w:rPr>
          <w:rFonts w:ascii="Times New Roman" w:hAnsi="Times New Roman"/>
        </w:rPr>
        <w:t>19 апреля 2016 года</w:t>
      </w:r>
      <w:r w:rsidR="001429DF" w:rsidRPr="00210C34">
        <w:rPr>
          <w:rFonts w:ascii="Times New Roman" w:hAnsi="Times New Roman"/>
        </w:rPr>
        <w:t xml:space="preserve"> </w:t>
      </w:r>
      <w:r w:rsidRPr="006909E4">
        <w:rPr>
          <w:rFonts w:ascii="Times New Roman" w:hAnsi="Times New Roman"/>
          <w:lang w:eastAsia="ru-RU"/>
        </w:rPr>
        <w:t>в 11 час</w:t>
      </w:r>
      <w:r w:rsidRPr="006909E4">
        <w:rPr>
          <w:rFonts w:ascii="Times New Roman" w:hAnsi="Times New Roman"/>
        </w:rPr>
        <w:t xml:space="preserve">. </w:t>
      </w:r>
      <w:r w:rsidRPr="006909E4">
        <w:rPr>
          <w:rFonts w:ascii="Times New Roman" w:hAnsi="Times New Roman"/>
          <w:lang w:eastAsia="ru-RU"/>
        </w:rPr>
        <w:t>00 мин. по местному времени по адресу: 628002, Российская Федераци</w:t>
      </w:r>
      <w:r w:rsidRPr="00644CAE">
        <w:rPr>
          <w:rFonts w:ascii="Times New Roman" w:hAnsi="Times New Roman"/>
          <w:lang w:eastAsia="ru-RU"/>
        </w:rPr>
        <w:t xml:space="preserve">я, Ханты-Мансийский автономный округ – </w:t>
      </w:r>
      <w:proofErr w:type="spellStart"/>
      <w:r w:rsidRPr="00644CAE">
        <w:rPr>
          <w:rFonts w:ascii="Times New Roman" w:hAnsi="Times New Roman"/>
          <w:lang w:eastAsia="ru-RU"/>
        </w:rPr>
        <w:t>Югра</w:t>
      </w:r>
      <w:proofErr w:type="spellEnd"/>
      <w:r w:rsidRPr="00644CAE">
        <w:rPr>
          <w:rFonts w:ascii="Times New Roman" w:hAnsi="Times New Roman"/>
          <w:lang w:eastAsia="ru-RU"/>
        </w:rPr>
        <w:t xml:space="preserve">, </w:t>
      </w:r>
      <w:r>
        <w:rPr>
          <w:rFonts w:ascii="Times New Roman" w:hAnsi="Times New Roman"/>
          <w:lang w:eastAsia="ru-RU"/>
        </w:rPr>
        <w:t>г</w:t>
      </w:r>
      <w:proofErr w:type="gramStart"/>
      <w:r>
        <w:rPr>
          <w:rFonts w:ascii="Times New Roman" w:hAnsi="Times New Roman"/>
        </w:rPr>
        <w:t>.Х</w:t>
      </w:r>
      <w:proofErr w:type="gramEnd"/>
      <w:r>
        <w:rPr>
          <w:rFonts w:ascii="Times New Roman" w:hAnsi="Times New Roman"/>
        </w:rPr>
        <w:t>анты-Мансийск, ул.Гагарина д.214</w:t>
      </w:r>
      <w:r w:rsidRPr="007F4E25">
        <w:rPr>
          <w:rFonts w:ascii="Times New Roman" w:hAnsi="Times New Roman"/>
        </w:rPr>
        <w:t xml:space="preserve">,  </w:t>
      </w:r>
      <w:r>
        <w:rPr>
          <w:rFonts w:ascii="Times New Roman" w:hAnsi="Times New Roman"/>
        </w:rPr>
        <w:t>конференц-зал</w:t>
      </w:r>
      <w:r w:rsidRPr="00644CAE">
        <w:rPr>
          <w:rFonts w:ascii="Times New Roman" w:hAnsi="Times New Roman"/>
          <w:lang w:eastAsia="ru-RU"/>
        </w:rPr>
        <w:t xml:space="preserve">.     </w:t>
      </w:r>
    </w:p>
    <w:p w:rsidR="002275EA" w:rsidRDefault="002275EA" w:rsidP="002275EA">
      <w:pPr>
        <w:autoSpaceDE w:val="0"/>
        <w:autoSpaceDN w:val="0"/>
        <w:adjustRightInd w:val="0"/>
        <w:spacing w:after="0" w:line="240" w:lineRule="auto"/>
        <w:ind w:firstLine="540"/>
        <w:jc w:val="both"/>
        <w:rPr>
          <w:rFonts w:ascii="Times New Roman" w:hAnsi="Times New Roman" w:cs="Times New Roman"/>
          <w:b/>
          <w:sz w:val="24"/>
          <w:szCs w:val="24"/>
        </w:rPr>
      </w:pPr>
    </w:p>
    <w:p w:rsidR="002275EA" w:rsidRDefault="006B35AC" w:rsidP="002275EA">
      <w:pPr>
        <w:autoSpaceDE w:val="0"/>
        <w:autoSpaceDN w:val="0"/>
        <w:adjustRightInd w:val="0"/>
        <w:spacing w:after="0" w:line="240" w:lineRule="auto"/>
        <w:ind w:firstLine="540"/>
        <w:jc w:val="both"/>
        <w:rPr>
          <w:rFonts w:ascii="Times New Roman" w:hAnsi="Times New Roman" w:cs="Times New Roman"/>
          <w:b/>
          <w:sz w:val="24"/>
          <w:szCs w:val="24"/>
        </w:rPr>
      </w:pPr>
      <w:r w:rsidRPr="006B35AC">
        <w:rPr>
          <w:rFonts w:ascii="Times New Roman" w:hAnsi="Times New Roman" w:cs="Times New Roman"/>
          <w:b/>
          <w:sz w:val="24"/>
          <w:szCs w:val="24"/>
        </w:rPr>
        <w:t>П</w:t>
      </w:r>
      <w:r w:rsidR="002275EA" w:rsidRPr="002275EA">
        <w:rPr>
          <w:rFonts w:ascii="Times New Roman" w:hAnsi="Times New Roman" w:cs="Times New Roman"/>
          <w:b/>
          <w:sz w:val="24"/>
          <w:szCs w:val="24"/>
        </w:rPr>
        <w:t xml:space="preserve">орядок </w:t>
      </w:r>
      <w:r>
        <w:rPr>
          <w:rFonts w:ascii="Times New Roman" w:hAnsi="Times New Roman" w:cs="Times New Roman"/>
          <w:b/>
          <w:sz w:val="24"/>
          <w:szCs w:val="24"/>
        </w:rPr>
        <w:t>определения победителя конкурса:</w:t>
      </w:r>
    </w:p>
    <w:p w:rsidR="006B35AC" w:rsidRPr="00112B07" w:rsidRDefault="006B35AC" w:rsidP="006B35AC">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 xml:space="preserve">Рассмотрение и оценка Конкурсных предложений, представленных Участниками Конкурса, осуществляются Конкурсной комиссией </w:t>
      </w:r>
      <w:r w:rsidRPr="00112B07">
        <w:rPr>
          <w:rFonts w:ascii="Times New Roman" w:eastAsia="MS Mincho" w:hAnsi="Times New Roman"/>
          <w:lang w:eastAsia="ja-JP"/>
        </w:rPr>
        <w:t xml:space="preserve">в порядке, установленном статье 32 </w:t>
      </w:r>
      <w:r w:rsidRPr="00644CAE">
        <w:rPr>
          <w:rFonts w:ascii="Times New Roman" w:eastAsia="MS Mincho" w:hAnsi="Times New Roman"/>
          <w:lang w:eastAsia="ja-JP"/>
        </w:rPr>
        <w:t>Закона о концессионных соглашениях,</w:t>
      </w:r>
      <w:r w:rsidRPr="00644CAE">
        <w:rPr>
          <w:rFonts w:ascii="Times New Roman" w:hAnsi="Times New Roman"/>
          <w:lang w:eastAsia="ru-RU"/>
        </w:rPr>
        <w:t xml:space="preserve"> </w:t>
      </w:r>
      <w:r w:rsidR="001429DF">
        <w:rPr>
          <w:rFonts w:ascii="Times New Roman" w:hAnsi="Times New Roman"/>
        </w:rPr>
        <w:t>19 апреля 2016 года</w:t>
      </w:r>
      <w:r w:rsidR="001429DF" w:rsidRPr="00210C34">
        <w:rPr>
          <w:rFonts w:ascii="Times New Roman" w:hAnsi="Times New Roman"/>
        </w:rPr>
        <w:t xml:space="preserve"> </w:t>
      </w:r>
      <w:r w:rsidRPr="006909E4">
        <w:rPr>
          <w:rFonts w:ascii="Times New Roman" w:hAnsi="Times New Roman"/>
          <w:lang w:eastAsia="ru-RU"/>
        </w:rPr>
        <w:t>в 11 час</w:t>
      </w:r>
      <w:r w:rsidRPr="006909E4">
        <w:rPr>
          <w:rFonts w:ascii="Times New Roman" w:hAnsi="Times New Roman"/>
        </w:rPr>
        <w:t xml:space="preserve">. </w:t>
      </w:r>
      <w:r w:rsidRPr="006909E4">
        <w:rPr>
          <w:rFonts w:ascii="Times New Roman" w:hAnsi="Times New Roman"/>
          <w:lang w:eastAsia="ru-RU"/>
        </w:rPr>
        <w:t>00 мин.</w:t>
      </w:r>
      <w:r>
        <w:rPr>
          <w:rFonts w:ascii="Times New Roman" w:hAnsi="Times New Roman"/>
          <w:color w:val="FF0000"/>
          <w:lang w:eastAsia="ru-RU"/>
        </w:rPr>
        <w:t xml:space="preserve"> </w:t>
      </w:r>
      <w:r w:rsidRPr="00644CAE">
        <w:rPr>
          <w:rFonts w:ascii="Times New Roman" w:hAnsi="Times New Roman"/>
          <w:lang w:eastAsia="ru-RU"/>
        </w:rPr>
        <w:t>по местному времени по адресу: 628</w:t>
      </w:r>
      <w:r>
        <w:rPr>
          <w:rFonts w:ascii="Times New Roman" w:hAnsi="Times New Roman"/>
          <w:lang w:eastAsia="ru-RU"/>
        </w:rPr>
        <w:t>002</w:t>
      </w:r>
      <w:r w:rsidRPr="00644CAE">
        <w:rPr>
          <w:rFonts w:ascii="Times New Roman" w:hAnsi="Times New Roman"/>
          <w:lang w:eastAsia="ru-RU"/>
        </w:rPr>
        <w:t xml:space="preserve">, Российская Федерация, Ханты-Мансийский автономный округ – </w:t>
      </w:r>
      <w:proofErr w:type="spellStart"/>
      <w:r w:rsidRPr="00644CAE">
        <w:rPr>
          <w:rFonts w:ascii="Times New Roman" w:hAnsi="Times New Roman"/>
          <w:lang w:eastAsia="ru-RU"/>
        </w:rPr>
        <w:t>Югра</w:t>
      </w:r>
      <w:proofErr w:type="spellEnd"/>
      <w:r w:rsidRPr="00644CAE">
        <w:rPr>
          <w:rFonts w:ascii="Times New Roman" w:hAnsi="Times New Roman"/>
          <w:lang w:eastAsia="ru-RU"/>
        </w:rPr>
        <w:t xml:space="preserve">, </w:t>
      </w:r>
      <w:r>
        <w:rPr>
          <w:rFonts w:ascii="Times New Roman" w:hAnsi="Times New Roman"/>
          <w:lang w:eastAsia="ru-RU"/>
        </w:rPr>
        <w:t>г</w:t>
      </w:r>
      <w:proofErr w:type="gramStart"/>
      <w:r>
        <w:rPr>
          <w:rFonts w:ascii="Times New Roman" w:hAnsi="Times New Roman"/>
          <w:lang w:eastAsia="ru-RU"/>
        </w:rPr>
        <w:t>.Х</w:t>
      </w:r>
      <w:proofErr w:type="gramEnd"/>
      <w:r>
        <w:rPr>
          <w:rFonts w:ascii="Times New Roman" w:hAnsi="Times New Roman"/>
          <w:lang w:eastAsia="ru-RU"/>
        </w:rPr>
        <w:t>анты-Мансийск, ул.Гагарина д.214</w:t>
      </w:r>
      <w:r w:rsidRPr="007F4E25">
        <w:rPr>
          <w:rFonts w:ascii="Times New Roman" w:hAnsi="Times New Roman"/>
        </w:rPr>
        <w:t xml:space="preserve">,  </w:t>
      </w:r>
      <w:r>
        <w:rPr>
          <w:rFonts w:ascii="Times New Roman" w:hAnsi="Times New Roman"/>
        </w:rPr>
        <w:t>конференц-зал</w:t>
      </w:r>
      <w:r w:rsidRPr="00644CAE">
        <w:rPr>
          <w:rFonts w:ascii="Times New Roman" w:hAnsi="Times New Roman"/>
          <w:lang w:eastAsia="ru-RU"/>
        </w:rPr>
        <w:t>.</w:t>
      </w:r>
      <w:r>
        <w:rPr>
          <w:rFonts w:ascii="Times New Roman" w:hAnsi="Times New Roman"/>
          <w:lang w:eastAsia="ru-RU"/>
        </w:rPr>
        <w:t xml:space="preserve"> </w:t>
      </w:r>
      <w:r w:rsidRPr="00331E73">
        <w:rPr>
          <w:rFonts w:ascii="Times New Roman" w:hAnsi="Times New Roman"/>
          <w:lang w:eastAsia="ru-RU"/>
        </w:rPr>
        <w:t xml:space="preserve">  </w:t>
      </w:r>
    </w:p>
    <w:p w:rsidR="006B35AC" w:rsidRPr="00112B07" w:rsidRDefault="006B35AC" w:rsidP="006B35AC">
      <w:pPr>
        <w:pStyle w:val="a6"/>
        <w:tabs>
          <w:tab w:val="left" w:pos="1134"/>
        </w:tabs>
        <w:autoSpaceDE w:val="0"/>
        <w:adjustRightInd w:val="0"/>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Конкурсная комиссия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6B35AC" w:rsidRPr="00112B07" w:rsidRDefault="006B35AC" w:rsidP="006B35AC">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6B35AC" w:rsidRPr="00112B07" w:rsidRDefault="006B35AC" w:rsidP="006B35AC">
      <w:pPr>
        <w:pStyle w:val="a6"/>
        <w:tabs>
          <w:tab w:val="left" w:pos="1134"/>
        </w:tabs>
        <w:autoSpaceDE w:val="0"/>
        <w:adjustRightInd w:val="0"/>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Решение о несоответствии Конкурсного предложения требованиям Конкурсной документации принимается Конкурсной комиссией в случае, если:</w:t>
      </w:r>
    </w:p>
    <w:p w:rsidR="006B35AC" w:rsidRPr="00112B07" w:rsidRDefault="006B35AC" w:rsidP="006B35AC">
      <w:pPr>
        <w:pStyle w:val="a6"/>
        <w:tabs>
          <w:tab w:val="left" w:pos="1134"/>
        </w:tabs>
        <w:autoSpaceDE w:val="0"/>
        <w:adjustRightInd w:val="0"/>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lastRenderedPageBreak/>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6B35AC" w:rsidRPr="00112B07" w:rsidRDefault="006B35AC" w:rsidP="006B35AC">
      <w:pPr>
        <w:pStyle w:val="a6"/>
        <w:tabs>
          <w:tab w:val="left" w:pos="1134"/>
        </w:tabs>
        <w:autoSpaceDE w:val="0"/>
        <w:adjustRightInd w:val="0"/>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6B35AC" w:rsidRPr="00112B07" w:rsidRDefault="006B35AC" w:rsidP="006B35AC">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3) представленные Участником Конкурса документы и материалы недостоверны.</w:t>
      </w:r>
    </w:p>
    <w:p w:rsidR="006B35AC" w:rsidRPr="00C43AB8" w:rsidRDefault="006B35AC" w:rsidP="006B35AC">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C43AB8">
        <w:rPr>
          <w:rFonts w:ascii="Times New Roman" w:hAnsi="Times New Roman" w:cs="Times New Roman"/>
          <w:sz w:val="24"/>
          <w:szCs w:val="24"/>
          <w:lang w:eastAsia="ru-RU"/>
        </w:rPr>
        <w:t>Оценка Конкурсных предложений осуществляется Конкурсной комиссией посредством сравнения содержащихся в Конкурсных предложениях условий в соответствии с Критериями конкурса. Наилучшие, содержащиеся в Конкурсных предложениях условия соответствуют:</w:t>
      </w:r>
    </w:p>
    <w:p w:rsidR="006B35AC" w:rsidRPr="00C43AB8" w:rsidRDefault="006B35AC" w:rsidP="006B35AC">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proofErr w:type="gramStart"/>
      <w:r w:rsidRPr="00C43AB8">
        <w:rPr>
          <w:rFonts w:ascii="Times New Roman" w:hAnsi="Times New Roman" w:cs="Times New Roman"/>
          <w:sz w:val="24"/>
          <w:szCs w:val="24"/>
          <w:lang w:eastAsia="ru-RU"/>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6B35AC" w:rsidRPr="00C43AB8" w:rsidRDefault="006B35AC" w:rsidP="006B35AC">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proofErr w:type="gramStart"/>
      <w:r w:rsidRPr="00C43AB8">
        <w:rPr>
          <w:rFonts w:ascii="Times New Roman" w:hAnsi="Times New Roman" w:cs="Times New Roman"/>
          <w:sz w:val="24"/>
          <w:szCs w:val="24"/>
          <w:lang w:eastAsia="ru-RU"/>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sidRPr="00C43AB8">
        <w:rPr>
          <w:rFonts w:ascii="Times New Roman" w:hAnsi="Times New Roman" w:cs="Times New Roman"/>
          <w:sz w:val="24"/>
          <w:szCs w:val="24"/>
          <w:lang w:eastAsia="ru-RU"/>
        </w:rPr>
        <w:t>,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6B35AC" w:rsidRPr="00C43AB8" w:rsidRDefault="006B35AC" w:rsidP="006B35AC">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C43AB8">
        <w:rPr>
          <w:rFonts w:ascii="Times New Roman" w:hAnsi="Times New Roman" w:cs="Times New Roman"/>
          <w:sz w:val="24"/>
          <w:szCs w:val="24"/>
          <w:lang w:eastAsia="ru-RU"/>
        </w:rPr>
        <w:t>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6B35AC" w:rsidRPr="00C43AB8" w:rsidRDefault="006B35AC" w:rsidP="006B35AC">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C43AB8">
        <w:rPr>
          <w:rFonts w:ascii="Times New Roman" w:hAnsi="Times New Roman" w:cs="Times New Roman"/>
          <w:sz w:val="24"/>
          <w:szCs w:val="24"/>
          <w:lang w:eastAsia="ru-RU"/>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6B35AC" w:rsidRPr="00C43AB8" w:rsidRDefault="006B35AC" w:rsidP="006B35AC">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C43AB8">
        <w:rPr>
          <w:rFonts w:ascii="Times New Roman" w:hAnsi="Times New Roman" w:cs="Times New Roman"/>
          <w:sz w:val="24"/>
          <w:szCs w:val="24"/>
          <w:lang w:eastAsia="ru-RU"/>
        </w:rPr>
        <w:t>2) расходы Концессионера, подлежащие возмещению в соответствии с нормативными правовыми актами Российской Федерации в сфере теплоснабжения и не возмещенные ему на дату окончания срока действия Концессионного соглашения.</w:t>
      </w:r>
    </w:p>
    <w:p w:rsidR="006B35AC" w:rsidRPr="00C43AB8" w:rsidRDefault="006B35AC" w:rsidP="006B35AC">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C43AB8">
        <w:rPr>
          <w:rFonts w:ascii="Times New Roman" w:hAnsi="Times New Roman" w:cs="Times New Roman"/>
          <w:sz w:val="24"/>
          <w:szCs w:val="24"/>
          <w:lang w:eastAsia="ru-RU"/>
        </w:rPr>
        <w:t>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w:t>
      </w:r>
    </w:p>
    <w:p w:rsidR="006B35AC" w:rsidRPr="00C43AB8" w:rsidRDefault="006B35AC" w:rsidP="006B35AC">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C43AB8">
        <w:rPr>
          <w:rFonts w:ascii="Times New Roman" w:hAnsi="Times New Roman" w:cs="Times New Roman"/>
          <w:sz w:val="24"/>
          <w:szCs w:val="24"/>
          <w:lang w:eastAsia="ru-RU"/>
        </w:rPr>
        <w:t>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w:t>
      </w:r>
      <w:r>
        <w:rPr>
          <w:rFonts w:ascii="Times New Roman" w:hAnsi="Times New Roman" w:cs="Times New Roman"/>
          <w:sz w:val="24"/>
          <w:szCs w:val="24"/>
          <w:lang w:eastAsia="ru-RU"/>
        </w:rPr>
        <w:t xml:space="preserve"> теплоснабжения</w:t>
      </w:r>
      <w:r w:rsidRPr="00C43AB8">
        <w:rPr>
          <w:rFonts w:ascii="Times New Roman" w:hAnsi="Times New Roman" w:cs="Times New Roman"/>
          <w:sz w:val="24"/>
          <w:szCs w:val="24"/>
          <w:lang w:eastAsia="ru-RU"/>
        </w:rPr>
        <w:t>. Порядок дисконтирования величин устанавливается Правительством Российской Федерации.</w:t>
      </w:r>
    </w:p>
    <w:p w:rsidR="006B35AC" w:rsidRPr="00C43AB8" w:rsidRDefault="006B35AC" w:rsidP="006B35AC">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C43AB8">
        <w:rPr>
          <w:rFonts w:ascii="Times New Roman" w:hAnsi="Times New Roman" w:cs="Times New Roman"/>
          <w:sz w:val="24"/>
          <w:szCs w:val="24"/>
          <w:lang w:eastAsia="ru-RU"/>
        </w:rPr>
        <w:lastRenderedPageBreak/>
        <w:t>В случае</w:t>
      </w:r>
      <w:proofErr w:type="gramStart"/>
      <w:r w:rsidRPr="00C43AB8">
        <w:rPr>
          <w:rFonts w:ascii="Times New Roman" w:hAnsi="Times New Roman" w:cs="Times New Roman"/>
          <w:sz w:val="24"/>
          <w:szCs w:val="24"/>
          <w:lang w:eastAsia="ru-RU"/>
        </w:rPr>
        <w:t>,</w:t>
      </w:r>
      <w:proofErr w:type="gramEnd"/>
      <w:r w:rsidRPr="00C43AB8">
        <w:rPr>
          <w:rFonts w:ascii="Times New Roman" w:hAnsi="Times New Roman" w:cs="Times New Roman"/>
          <w:sz w:val="24"/>
          <w:szCs w:val="24"/>
          <w:lang w:eastAsia="ru-RU"/>
        </w:rPr>
        <w:t xml:space="preserve">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Участник Конкурса отстраняется от участия в Конкурсе.</w:t>
      </w:r>
    </w:p>
    <w:p w:rsidR="006B35AC" w:rsidRPr="00C43AB8" w:rsidRDefault="006B35AC" w:rsidP="006B35AC">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bookmarkStart w:id="0" w:name="Par5"/>
      <w:bookmarkEnd w:id="0"/>
      <w:r w:rsidRPr="00C43AB8">
        <w:rPr>
          <w:rFonts w:ascii="Times New Roman" w:hAnsi="Times New Roman" w:cs="Times New Roman"/>
          <w:sz w:val="24"/>
          <w:szCs w:val="24"/>
          <w:lang w:eastAsia="ru-RU"/>
        </w:rPr>
        <w:t>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для предусмотренного Конкурсной документацией метода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6B35AC" w:rsidRPr="00112B07" w:rsidRDefault="006B35AC" w:rsidP="006B35AC">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 Конкурсному предложению, в котором содержатся лучшие условия исполнения Концессионного соглашения, присваивается первый номер.</w:t>
      </w:r>
    </w:p>
    <w:p w:rsidR="006B35AC" w:rsidRPr="00112B07" w:rsidRDefault="006B35AC" w:rsidP="006B35AC">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w:t>
      </w:r>
      <w:proofErr w:type="gramStart"/>
      <w:r w:rsidRPr="00112B07">
        <w:rPr>
          <w:rFonts w:ascii="Times New Roman" w:eastAsia="MS Mincho" w:hAnsi="Times New Roman"/>
          <w:lang w:eastAsia="ja-JP"/>
        </w:rPr>
        <w:t>,</w:t>
      </w:r>
      <w:proofErr w:type="gramEnd"/>
      <w:r w:rsidRPr="00112B07">
        <w:rPr>
          <w:rFonts w:ascii="Times New Roman" w:eastAsia="MS Mincho" w:hAnsi="Times New Roman"/>
          <w:lang w:eastAsia="ja-JP"/>
        </w:rPr>
        <w:t xml:space="preserve"> если в нескольких Конкурсных предложениях содержатся одинаковые условия исполнения Концессионного соглашения, меньший порядковый номер присваивается Конкурсному предложению, которое поступило ранее других Конкурсных предложений, содержащих такие условия.</w:t>
      </w:r>
    </w:p>
    <w:p w:rsidR="006B35AC" w:rsidRPr="00112B07" w:rsidRDefault="006B35AC" w:rsidP="006B35AC">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Победителем Конкурса признается Участник Конкурса, который предложил лучшие условия исполнения Концессионного соглашения, Конкурсному предложению которого присвоен первый номер.</w:t>
      </w:r>
    </w:p>
    <w:p w:rsidR="006B35AC" w:rsidRPr="00112B07" w:rsidRDefault="006B35AC" w:rsidP="006B35A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Решение об определении победителя Конкурса оформляется протоколом рассмотрения и оценки Конкурсных предложений, в котором указываются:</w:t>
      </w:r>
    </w:p>
    <w:p w:rsidR="006B35AC" w:rsidRPr="00112B07" w:rsidRDefault="006B35AC" w:rsidP="006B35A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1) критерии Конкурса;</w:t>
      </w:r>
    </w:p>
    <w:p w:rsidR="006B35AC" w:rsidRPr="00112B07" w:rsidRDefault="006B35AC" w:rsidP="006B35A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2) условия, содержащиеся в Конкурсных предложениях;</w:t>
      </w:r>
    </w:p>
    <w:p w:rsidR="006B35AC" w:rsidRPr="00112B07" w:rsidRDefault="006B35AC" w:rsidP="006B35A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6B35AC" w:rsidRPr="00112B07" w:rsidRDefault="006B35AC" w:rsidP="006B35A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4) результаты оценки Конкурсных предложений;</w:t>
      </w:r>
    </w:p>
    <w:p w:rsidR="006B35AC" w:rsidRPr="00112B07" w:rsidRDefault="006B35AC" w:rsidP="006B35A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6B35AC" w:rsidRPr="00112B07" w:rsidRDefault="006B35AC" w:rsidP="006B35AC">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lang w:eastAsia="ru-RU"/>
        </w:rPr>
        <w:t>Участник Конкурса получает статус победителя Конкурса после подписания членами Конкурсной комиссии протокола рассмотрения и оценки Конкурсных предложений.</w:t>
      </w:r>
    </w:p>
    <w:p w:rsidR="006B35AC" w:rsidRPr="00112B07" w:rsidRDefault="006B35AC" w:rsidP="006B35AC">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w:t>
      </w:r>
      <w:r w:rsidRPr="00112B07">
        <w:rPr>
          <w:rFonts w:ascii="Times New Roman" w:hAnsi="Times New Roman"/>
          <w:lang w:eastAsia="ru-RU"/>
        </w:rPr>
        <w:t>подписывается членами Конкурсной комиссии, присутствующими на заседании.</w:t>
      </w:r>
    </w:p>
    <w:p w:rsidR="006B35AC" w:rsidRPr="00112B07" w:rsidRDefault="006B35AC" w:rsidP="006B35AC">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lastRenderedPageBreak/>
        <w:t xml:space="preserve">Протокол рассмотрения и оценки Конкурсных предложений размещается Конкурсной комиссией </w:t>
      </w:r>
      <w:r w:rsidRPr="00112B07">
        <w:rPr>
          <w:rFonts w:ascii="Times New Roman" w:hAnsi="Times New Roman"/>
          <w:lang w:eastAsia="ru-RU"/>
        </w:rPr>
        <w:t xml:space="preserve">на официальном сайте Российской Федерации и официальном сайте </w:t>
      </w:r>
      <w:proofErr w:type="spellStart"/>
      <w:r w:rsidRPr="00112B07">
        <w:rPr>
          <w:rFonts w:ascii="Times New Roman" w:hAnsi="Times New Roman"/>
          <w:lang w:eastAsia="ru-RU"/>
        </w:rPr>
        <w:t>Концедента</w:t>
      </w:r>
      <w:proofErr w:type="spellEnd"/>
      <w:r w:rsidRPr="00112B07">
        <w:rPr>
          <w:rFonts w:ascii="Times New Roman" w:hAnsi="Times New Roman"/>
          <w:lang w:eastAsia="ru-RU"/>
        </w:rPr>
        <w:t xml:space="preserve"> в течение 3 рабочих дней со дня его подписания</w:t>
      </w:r>
      <w:r w:rsidRPr="00112B07">
        <w:rPr>
          <w:rFonts w:ascii="Times New Roman" w:eastAsia="MS Mincho" w:hAnsi="Times New Roman"/>
          <w:lang w:eastAsia="ja-JP"/>
        </w:rPr>
        <w:t>.</w:t>
      </w:r>
    </w:p>
    <w:p w:rsidR="006B35AC" w:rsidRPr="00112B07" w:rsidRDefault="006B35AC" w:rsidP="006B35AC">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roofErr w:type="gramStart"/>
      <w:r w:rsidRPr="00112B07">
        <w:rPr>
          <w:rFonts w:ascii="Times New Roman" w:hAnsi="Times New Roman"/>
          <w:lang w:eastAsia="ru-RU"/>
        </w:rPr>
        <w:t xml:space="preserve">Конкурс по решению </w:t>
      </w:r>
      <w:proofErr w:type="spellStart"/>
      <w:r w:rsidRPr="00112B07">
        <w:rPr>
          <w:rFonts w:ascii="Times New Roman" w:hAnsi="Times New Roman"/>
          <w:lang w:eastAsia="ru-RU"/>
        </w:rPr>
        <w:t>Концедента</w:t>
      </w:r>
      <w:proofErr w:type="spellEnd"/>
      <w:r w:rsidRPr="00112B07">
        <w:rPr>
          <w:rFonts w:ascii="Times New Roman" w:hAnsi="Times New Roman"/>
          <w:lang w:eastAsia="ru-RU"/>
        </w:rPr>
        <w:t xml:space="preserve">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r w:rsidRPr="00112B07">
        <w:rPr>
          <w:rFonts w:ascii="Times New Roman" w:hAnsi="Times New Roman"/>
          <w:lang w:eastAsia="ru-RU"/>
        </w:rPr>
        <w:t xml:space="preserve"> </w:t>
      </w:r>
      <w:proofErr w:type="spellStart"/>
      <w:proofErr w:type="gramStart"/>
      <w:r w:rsidRPr="00112B07">
        <w:rPr>
          <w:rFonts w:ascii="Times New Roman" w:hAnsi="Times New Roman"/>
          <w:lang w:eastAsia="ru-RU"/>
        </w:rPr>
        <w:t>Концедент</w:t>
      </w:r>
      <w:proofErr w:type="spellEnd"/>
      <w:r w:rsidRPr="00112B07">
        <w:rPr>
          <w:rFonts w:ascii="Times New Roman" w:hAnsi="Times New Roman"/>
          <w:lang w:eastAsia="ru-RU"/>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r w:rsidRPr="00112B07">
        <w:rPr>
          <w:rFonts w:ascii="Times New Roman" w:hAnsi="Times New Roman"/>
          <w:lang w:eastAsia="ru-RU"/>
        </w:rPr>
        <w:t xml:space="preserve"> В случае</w:t>
      </w:r>
      <w:proofErr w:type="gramStart"/>
      <w:r w:rsidRPr="00112B07">
        <w:rPr>
          <w:rFonts w:ascii="Times New Roman" w:hAnsi="Times New Roman"/>
          <w:lang w:eastAsia="ru-RU"/>
        </w:rPr>
        <w:t>,</w:t>
      </w:r>
      <w:proofErr w:type="gramEnd"/>
      <w:r w:rsidRPr="00112B07">
        <w:rPr>
          <w:rFonts w:ascii="Times New Roman" w:hAnsi="Times New Roman"/>
          <w:lang w:eastAsia="ru-RU"/>
        </w:rPr>
        <w:t xml:space="preserve"> если по решению </w:t>
      </w:r>
      <w:proofErr w:type="spellStart"/>
      <w:r w:rsidRPr="00112B07">
        <w:rPr>
          <w:rFonts w:ascii="Times New Roman" w:hAnsi="Times New Roman"/>
          <w:lang w:eastAsia="ru-RU"/>
        </w:rPr>
        <w:t>Концедента</w:t>
      </w:r>
      <w:proofErr w:type="spellEnd"/>
      <w:r w:rsidRPr="00112B07">
        <w:rPr>
          <w:rFonts w:ascii="Times New Roman" w:hAnsi="Times New Roman"/>
          <w:lang w:eastAsia="ru-RU"/>
        </w:rPr>
        <w:t xml:space="preserve"> конкурс объявлен не состоявшимся либо в результате рассмотрения представленного только одним Участником Конкурса Конкурсного предложения </w:t>
      </w:r>
      <w:proofErr w:type="spellStart"/>
      <w:r w:rsidRPr="00112B07">
        <w:rPr>
          <w:rFonts w:ascii="Times New Roman" w:hAnsi="Times New Roman"/>
          <w:lang w:eastAsia="ru-RU"/>
        </w:rPr>
        <w:t>Концедентом</w:t>
      </w:r>
      <w:proofErr w:type="spellEnd"/>
      <w:r w:rsidRPr="00112B07">
        <w:rPr>
          <w:rFonts w:ascii="Times New Roman" w:hAnsi="Times New Roman"/>
          <w:lang w:eastAsia="ru-RU"/>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6B35AC" w:rsidRPr="002275EA" w:rsidRDefault="006B35AC" w:rsidP="002275EA">
      <w:pPr>
        <w:autoSpaceDE w:val="0"/>
        <w:autoSpaceDN w:val="0"/>
        <w:adjustRightInd w:val="0"/>
        <w:spacing w:after="0" w:line="240" w:lineRule="auto"/>
        <w:ind w:firstLine="540"/>
        <w:jc w:val="both"/>
        <w:rPr>
          <w:rFonts w:ascii="Times New Roman" w:hAnsi="Times New Roman" w:cs="Times New Roman"/>
          <w:b/>
          <w:sz w:val="24"/>
          <w:szCs w:val="24"/>
        </w:rPr>
      </w:pPr>
    </w:p>
    <w:p w:rsidR="002275EA" w:rsidRDefault="006B35AC" w:rsidP="002275EA">
      <w:pPr>
        <w:autoSpaceDE w:val="0"/>
        <w:autoSpaceDN w:val="0"/>
        <w:adjustRightInd w:val="0"/>
        <w:spacing w:after="0" w:line="240" w:lineRule="auto"/>
        <w:ind w:firstLine="540"/>
        <w:jc w:val="both"/>
        <w:rPr>
          <w:rFonts w:ascii="Times New Roman" w:hAnsi="Times New Roman" w:cs="Times New Roman"/>
          <w:b/>
          <w:sz w:val="24"/>
          <w:szCs w:val="24"/>
        </w:rPr>
      </w:pPr>
      <w:r w:rsidRPr="006B35AC">
        <w:rPr>
          <w:rFonts w:ascii="Times New Roman" w:hAnsi="Times New Roman" w:cs="Times New Roman"/>
          <w:b/>
          <w:sz w:val="24"/>
          <w:szCs w:val="24"/>
        </w:rPr>
        <w:t>С</w:t>
      </w:r>
      <w:r w:rsidR="002275EA" w:rsidRPr="002275EA">
        <w:rPr>
          <w:rFonts w:ascii="Times New Roman" w:hAnsi="Times New Roman" w:cs="Times New Roman"/>
          <w:b/>
          <w:sz w:val="24"/>
          <w:szCs w:val="24"/>
        </w:rPr>
        <w:t xml:space="preserve">рок подписания членами конкурсной комиссии протокола о </w:t>
      </w:r>
      <w:r>
        <w:rPr>
          <w:rFonts w:ascii="Times New Roman" w:hAnsi="Times New Roman" w:cs="Times New Roman"/>
          <w:b/>
          <w:sz w:val="24"/>
          <w:szCs w:val="24"/>
        </w:rPr>
        <w:t>результатах проведения конкурса:</w:t>
      </w:r>
    </w:p>
    <w:p w:rsidR="006B35AC" w:rsidRPr="00112B07" w:rsidRDefault="006B35AC" w:rsidP="006B35AC">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w:t>
      </w:r>
    </w:p>
    <w:p w:rsidR="006B35AC" w:rsidRPr="002275EA" w:rsidRDefault="006B35AC" w:rsidP="002275EA">
      <w:pPr>
        <w:autoSpaceDE w:val="0"/>
        <w:autoSpaceDN w:val="0"/>
        <w:adjustRightInd w:val="0"/>
        <w:spacing w:after="0" w:line="240" w:lineRule="auto"/>
        <w:ind w:firstLine="540"/>
        <w:jc w:val="both"/>
        <w:rPr>
          <w:rFonts w:ascii="Times New Roman" w:hAnsi="Times New Roman" w:cs="Times New Roman"/>
          <w:b/>
          <w:sz w:val="24"/>
          <w:szCs w:val="24"/>
        </w:rPr>
      </w:pPr>
    </w:p>
    <w:p w:rsidR="002275EA" w:rsidRPr="002275EA" w:rsidRDefault="006B35AC" w:rsidP="002275EA">
      <w:pPr>
        <w:autoSpaceDE w:val="0"/>
        <w:autoSpaceDN w:val="0"/>
        <w:adjustRightInd w:val="0"/>
        <w:spacing w:after="0" w:line="240" w:lineRule="auto"/>
        <w:ind w:firstLine="540"/>
        <w:jc w:val="both"/>
        <w:rPr>
          <w:rFonts w:ascii="Times New Roman" w:hAnsi="Times New Roman" w:cs="Times New Roman"/>
          <w:b/>
          <w:sz w:val="24"/>
          <w:szCs w:val="24"/>
        </w:rPr>
      </w:pPr>
      <w:r w:rsidRPr="006B35AC">
        <w:rPr>
          <w:rFonts w:ascii="Times New Roman" w:hAnsi="Times New Roman" w:cs="Times New Roman"/>
          <w:b/>
          <w:sz w:val="24"/>
          <w:szCs w:val="24"/>
        </w:rPr>
        <w:t>С</w:t>
      </w:r>
      <w:r w:rsidR="002275EA" w:rsidRPr="002275EA">
        <w:rPr>
          <w:rFonts w:ascii="Times New Roman" w:hAnsi="Times New Roman" w:cs="Times New Roman"/>
          <w:b/>
          <w:sz w:val="24"/>
          <w:szCs w:val="24"/>
        </w:rPr>
        <w:t>рок подписания концессионного соглашения.</w:t>
      </w:r>
    </w:p>
    <w:p w:rsidR="00E851B1"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p>
    <w:p w:rsidR="001638D7" w:rsidRPr="001638D7" w:rsidRDefault="001638D7" w:rsidP="001638D7">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638D7">
        <w:rPr>
          <w:rFonts w:ascii="Times New Roman" w:hAnsi="Times New Roman" w:cs="Times New Roman"/>
          <w:sz w:val="24"/>
          <w:szCs w:val="24"/>
          <w:lang w:eastAsia="ru-RU"/>
        </w:rPr>
        <w:t xml:space="preserve">Концессионное соглашение должно быть подписано не позднее чем через десять рабочих дней со дня подписания протокола о результатах проведения Конкурса.  В случае, если по истечении установленного срока подписания Концессионного соглашения победитель Конкурса не представил </w:t>
      </w:r>
      <w:proofErr w:type="spellStart"/>
      <w:r w:rsidRPr="001638D7">
        <w:rPr>
          <w:rFonts w:ascii="Times New Roman" w:hAnsi="Times New Roman" w:cs="Times New Roman"/>
          <w:sz w:val="24"/>
          <w:szCs w:val="24"/>
          <w:lang w:eastAsia="ru-RU"/>
        </w:rPr>
        <w:t>Концеденту</w:t>
      </w:r>
      <w:proofErr w:type="spellEnd"/>
      <w:r w:rsidRPr="001638D7">
        <w:rPr>
          <w:rFonts w:ascii="Times New Roman" w:hAnsi="Times New Roman" w:cs="Times New Roman"/>
          <w:sz w:val="24"/>
          <w:szCs w:val="24"/>
          <w:lang w:eastAsia="ru-RU"/>
        </w:rPr>
        <w:t xml:space="preserve">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proofErr w:type="spellStart"/>
      <w:r w:rsidRPr="001638D7">
        <w:rPr>
          <w:rFonts w:ascii="Times New Roman" w:hAnsi="Times New Roman" w:cs="Times New Roman"/>
          <w:sz w:val="24"/>
          <w:szCs w:val="24"/>
          <w:lang w:eastAsia="ru-RU"/>
        </w:rPr>
        <w:t>концедент</w:t>
      </w:r>
      <w:proofErr w:type="spellEnd"/>
      <w:r w:rsidRPr="001638D7">
        <w:rPr>
          <w:rFonts w:ascii="Times New Roman" w:hAnsi="Times New Roman" w:cs="Times New Roman"/>
          <w:sz w:val="24"/>
          <w:szCs w:val="24"/>
          <w:lang w:eastAsia="ru-RU"/>
        </w:rPr>
        <w:t xml:space="preserve"> принимает решение об отказе в заключени</w:t>
      </w:r>
      <w:proofErr w:type="gramStart"/>
      <w:r w:rsidRPr="001638D7">
        <w:rPr>
          <w:rFonts w:ascii="Times New Roman" w:hAnsi="Times New Roman" w:cs="Times New Roman"/>
          <w:sz w:val="24"/>
          <w:szCs w:val="24"/>
          <w:lang w:eastAsia="ru-RU"/>
        </w:rPr>
        <w:t>и</w:t>
      </w:r>
      <w:proofErr w:type="gramEnd"/>
      <w:r w:rsidRPr="001638D7">
        <w:rPr>
          <w:rFonts w:ascii="Times New Roman" w:hAnsi="Times New Roman" w:cs="Times New Roman"/>
          <w:sz w:val="24"/>
          <w:szCs w:val="24"/>
          <w:lang w:eastAsia="ru-RU"/>
        </w:rPr>
        <w:t xml:space="preserve"> Концессионного соглашения с указанным лицом.</w:t>
      </w:r>
    </w:p>
    <w:p w:rsidR="0024587C" w:rsidRDefault="0024587C">
      <w:bookmarkStart w:id="1" w:name="o9_1"/>
      <w:bookmarkStart w:id="2" w:name="OLE_LINK1"/>
      <w:bookmarkEnd w:id="1"/>
      <w:bookmarkEnd w:id="2"/>
    </w:p>
    <w:p w:rsidR="00665BCB" w:rsidRDefault="00030C1F" w:rsidP="00030C1F">
      <w:pPr>
        <w:ind w:firstLine="567"/>
        <w:jc w:val="both"/>
        <w:rPr>
          <w:rFonts w:ascii="Times New Roman" w:hAnsi="Times New Roman" w:cs="Times New Roman"/>
          <w:sz w:val="24"/>
          <w:szCs w:val="24"/>
          <w:lang w:eastAsia="ru-RU"/>
        </w:rPr>
      </w:pPr>
      <w:r w:rsidRPr="00030C1F">
        <w:rPr>
          <w:rFonts w:ascii="Times New Roman" w:hAnsi="Times New Roman" w:cs="Times New Roman"/>
          <w:sz w:val="24"/>
          <w:szCs w:val="24"/>
          <w:lang w:eastAsia="ru-RU"/>
        </w:rPr>
        <w:t xml:space="preserve">Конкурсная документация размещена на официальном сайте администрации Ханты-Мансийского района по адресу </w:t>
      </w:r>
      <w:hyperlink r:id="rId7" w:history="1">
        <w:r w:rsidRPr="00030C1F">
          <w:rPr>
            <w:rFonts w:ascii="Times New Roman" w:hAnsi="Times New Roman" w:cs="Times New Roman"/>
            <w:sz w:val="24"/>
            <w:szCs w:val="24"/>
            <w:lang w:eastAsia="ru-RU"/>
          </w:rPr>
          <w:t>www.hmrn.ru</w:t>
        </w:r>
      </w:hyperlink>
      <w:r w:rsidRPr="00030C1F">
        <w:rPr>
          <w:rFonts w:ascii="Times New Roman" w:hAnsi="Times New Roman" w:cs="Times New Roman"/>
          <w:sz w:val="24"/>
          <w:szCs w:val="24"/>
          <w:lang w:eastAsia="ru-RU"/>
        </w:rPr>
        <w:t xml:space="preserve"> в разделе «Муниципальное имущество», а так же на официальном сайте Российской Федерации для размещения информации о проведении торгов по адресу </w:t>
      </w:r>
      <w:proofErr w:type="spellStart"/>
      <w:r w:rsidRPr="00030C1F">
        <w:rPr>
          <w:rFonts w:ascii="Times New Roman" w:hAnsi="Times New Roman" w:cs="Times New Roman"/>
          <w:sz w:val="24"/>
          <w:szCs w:val="24"/>
          <w:lang w:eastAsia="ru-RU"/>
        </w:rPr>
        <w:t>www.torgi.gov.ru</w:t>
      </w:r>
      <w:proofErr w:type="spellEnd"/>
    </w:p>
    <w:p w:rsidR="00665BCB" w:rsidRDefault="00665BCB" w:rsidP="00665BCB">
      <w:pPr>
        <w:rPr>
          <w:rFonts w:ascii="Times New Roman" w:hAnsi="Times New Roman" w:cs="Times New Roman"/>
          <w:sz w:val="24"/>
          <w:szCs w:val="24"/>
          <w:lang w:eastAsia="ru-RU"/>
        </w:rPr>
      </w:pPr>
    </w:p>
    <w:p w:rsidR="00030C1F" w:rsidRPr="00665BCB" w:rsidRDefault="00665BCB" w:rsidP="00665BCB">
      <w:pPr>
        <w:tabs>
          <w:tab w:val="left" w:pos="954"/>
        </w:tabs>
        <w:jc w:val="center"/>
        <w:rPr>
          <w:rFonts w:ascii="Times New Roman" w:hAnsi="Times New Roman" w:cs="Times New Roman"/>
          <w:sz w:val="24"/>
          <w:szCs w:val="24"/>
          <w:lang w:eastAsia="ru-RU"/>
        </w:rPr>
      </w:pPr>
      <w:r>
        <w:rPr>
          <w:rFonts w:ascii="Times New Roman" w:hAnsi="Times New Roman" w:cs="Times New Roman"/>
          <w:sz w:val="24"/>
          <w:szCs w:val="24"/>
          <w:lang w:eastAsia="ru-RU"/>
        </w:rPr>
        <w:t>Директор                                                                                                                     В.А.Попов</w:t>
      </w:r>
    </w:p>
    <w:sectPr w:rsidR="00030C1F" w:rsidRPr="00665BCB" w:rsidSect="0095307C">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DF3"/>
    <w:multiLevelType w:val="multilevel"/>
    <w:tmpl w:val="9CBC6034"/>
    <w:lvl w:ilvl="0">
      <w:start w:val="1"/>
      <w:numFmt w:val="decimal"/>
      <w:pStyle w:val="1"/>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4322EB9"/>
    <w:multiLevelType w:val="hybridMultilevel"/>
    <w:tmpl w:val="914462B6"/>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1C74B7"/>
    <w:multiLevelType w:val="multilevel"/>
    <w:tmpl w:val="B3E602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27038B"/>
    <w:multiLevelType w:val="singleLevel"/>
    <w:tmpl w:val="FB78DA46"/>
    <w:lvl w:ilvl="0">
      <w:start w:val="1"/>
      <w:numFmt w:val="russianLower"/>
      <w:lvlText w:val="%1)"/>
      <w:lvlJc w:val="left"/>
      <w:pPr>
        <w:ind w:left="1920" w:hanging="360"/>
      </w:pPr>
      <w:rPr>
        <w:rFonts w:cs="Times New Roman" w:hint="default"/>
      </w:rPr>
    </w:lvl>
  </w:abstractNum>
  <w:abstractNum w:abstractNumId="4">
    <w:nsid w:val="126B4468"/>
    <w:multiLevelType w:val="hybridMultilevel"/>
    <w:tmpl w:val="DE90FC9C"/>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CD7E40"/>
    <w:multiLevelType w:val="hybridMultilevel"/>
    <w:tmpl w:val="6C509100"/>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FF737B"/>
    <w:multiLevelType w:val="multilevel"/>
    <w:tmpl w:val="24A6494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5A127B"/>
    <w:multiLevelType w:val="multilevel"/>
    <w:tmpl w:val="5C3E314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7333C4"/>
    <w:multiLevelType w:val="hybridMultilevel"/>
    <w:tmpl w:val="3D60DE1E"/>
    <w:lvl w:ilvl="0" w:tplc="A94E93A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D657C4"/>
    <w:multiLevelType w:val="multilevel"/>
    <w:tmpl w:val="A91282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346496"/>
    <w:multiLevelType w:val="multilevel"/>
    <w:tmpl w:val="0F8A6A1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614573"/>
    <w:multiLevelType w:val="multilevel"/>
    <w:tmpl w:val="0AD62D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CB60D4"/>
    <w:multiLevelType w:val="multilevel"/>
    <w:tmpl w:val="25A0C2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270235"/>
    <w:multiLevelType w:val="hybridMultilevel"/>
    <w:tmpl w:val="A5B6A9A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3860BC4"/>
    <w:multiLevelType w:val="multilevel"/>
    <w:tmpl w:val="0F28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C62A92"/>
    <w:multiLevelType w:val="multilevel"/>
    <w:tmpl w:val="CDCE0C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C81477"/>
    <w:multiLevelType w:val="multilevel"/>
    <w:tmpl w:val="87C64C1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14"/>
  </w:num>
  <w:num w:numId="4">
    <w:abstractNumId w:val="15"/>
  </w:num>
  <w:num w:numId="5">
    <w:abstractNumId w:val="11"/>
  </w:num>
  <w:num w:numId="6">
    <w:abstractNumId w:val="2"/>
  </w:num>
  <w:num w:numId="7">
    <w:abstractNumId w:val="7"/>
  </w:num>
  <w:num w:numId="8">
    <w:abstractNumId w:val="10"/>
  </w:num>
  <w:num w:numId="9">
    <w:abstractNumId w:val="6"/>
  </w:num>
  <w:num w:numId="10">
    <w:abstractNumId w:val="16"/>
  </w:num>
  <w:num w:numId="11">
    <w:abstractNumId w:val="4"/>
  </w:num>
  <w:num w:numId="12">
    <w:abstractNumId w:val="5"/>
  </w:num>
  <w:num w:numId="13">
    <w:abstractNumId w:val="3"/>
  </w:num>
  <w:num w:numId="14">
    <w:abstractNumId w:val="1"/>
  </w:num>
  <w:num w:numId="15">
    <w:abstractNumId w:val="8"/>
  </w:num>
  <w:num w:numId="16">
    <w:abstractNumId w:val="0"/>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D268AA"/>
    <w:rsid w:val="00015A8F"/>
    <w:rsid w:val="00022E7E"/>
    <w:rsid w:val="00030C1F"/>
    <w:rsid w:val="000D51AF"/>
    <w:rsid w:val="001429DF"/>
    <w:rsid w:val="001638D7"/>
    <w:rsid w:val="0019585F"/>
    <w:rsid w:val="002275EA"/>
    <w:rsid w:val="0024587C"/>
    <w:rsid w:val="00254323"/>
    <w:rsid w:val="00364311"/>
    <w:rsid w:val="00386A60"/>
    <w:rsid w:val="003F7042"/>
    <w:rsid w:val="004D04EF"/>
    <w:rsid w:val="00565169"/>
    <w:rsid w:val="005A4BC1"/>
    <w:rsid w:val="00665BCB"/>
    <w:rsid w:val="006B35AC"/>
    <w:rsid w:val="007F512D"/>
    <w:rsid w:val="008E3C96"/>
    <w:rsid w:val="0095307C"/>
    <w:rsid w:val="00972123"/>
    <w:rsid w:val="00AC09D3"/>
    <w:rsid w:val="00B25E91"/>
    <w:rsid w:val="00BC11FB"/>
    <w:rsid w:val="00BD1C54"/>
    <w:rsid w:val="00D057A5"/>
    <w:rsid w:val="00D268AA"/>
    <w:rsid w:val="00DC3FAB"/>
    <w:rsid w:val="00E851B1"/>
    <w:rsid w:val="00EF1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87C"/>
  </w:style>
  <w:style w:type="paragraph" w:styleId="1">
    <w:name w:val="heading 1"/>
    <w:basedOn w:val="a"/>
    <w:next w:val="a"/>
    <w:link w:val="10"/>
    <w:uiPriority w:val="9"/>
    <w:qFormat/>
    <w:rsid w:val="001638D7"/>
    <w:pPr>
      <w:keepNext/>
      <w:keepLines/>
      <w:numPr>
        <w:numId w:val="16"/>
      </w:numPr>
      <w:spacing w:before="480" w:after="0"/>
      <w:outlineLvl w:val="0"/>
    </w:pPr>
    <w:rPr>
      <w:rFonts w:asciiTheme="majorHAnsi" w:eastAsiaTheme="majorEastAsia" w:hAnsiTheme="majorHAnsi" w:cstheme="majorBidi"/>
      <w:b/>
      <w:bCs/>
      <w:sz w:val="28"/>
      <w:szCs w:val="28"/>
    </w:rPr>
  </w:style>
  <w:style w:type="paragraph" w:styleId="2">
    <w:name w:val="heading 2"/>
    <w:basedOn w:val="a"/>
    <w:link w:val="20"/>
    <w:uiPriority w:val="9"/>
    <w:qFormat/>
    <w:rsid w:val="00D268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68AA"/>
    <w:rPr>
      <w:rFonts w:ascii="Times New Roman" w:eastAsia="Times New Roman" w:hAnsi="Times New Roman" w:cs="Times New Roman"/>
      <w:b/>
      <w:bCs/>
      <w:sz w:val="36"/>
      <w:szCs w:val="36"/>
      <w:lang w:eastAsia="ru-RU"/>
    </w:rPr>
  </w:style>
  <w:style w:type="paragraph" w:customStyle="1" w:styleId="western">
    <w:name w:val="western"/>
    <w:basedOn w:val="a"/>
    <w:rsid w:val="00D268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26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268AA"/>
    <w:rPr>
      <w:color w:val="0000FF"/>
      <w:u w:val="single"/>
    </w:rPr>
  </w:style>
  <w:style w:type="character" w:styleId="a5">
    <w:name w:val="Emphasis"/>
    <w:basedOn w:val="a0"/>
    <w:uiPriority w:val="20"/>
    <w:qFormat/>
    <w:rsid w:val="00D268AA"/>
    <w:rPr>
      <w:i/>
      <w:iCs/>
    </w:rPr>
  </w:style>
  <w:style w:type="paragraph" w:customStyle="1" w:styleId="ConsPlusNormal">
    <w:name w:val="ConsPlusNormal"/>
    <w:rsid w:val="009530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link w:val="a7"/>
    <w:uiPriority w:val="34"/>
    <w:qFormat/>
    <w:rsid w:val="003F7042"/>
    <w:pPr>
      <w:ind w:left="720"/>
      <w:contextualSpacing/>
    </w:pPr>
  </w:style>
  <w:style w:type="character" w:customStyle="1" w:styleId="a7">
    <w:name w:val="Абзац списка Знак"/>
    <w:link w:val="a6"/>
    <w:locked/>
    <w:rsid w:val="003F7042"/>
  </w:style>
  <w:style w:type="table" w:styleId="a8">
    <w:name w:val="Table Grid"/>
    <w:basedOn w:val="a1"/>
    <w:uiPriority w:val="59"/>
    <w:rsid w:val="00B25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Абзац списка2"/>
    <w:basedOn w:val="a"/>
    <w:rsid w:val="00B25E91"/>
    <w:pPr>
      <w:ind w:left="720"/>
      <w:contextualSpacing/>
    </w:pPr>
    <w:rPr>
      <w:rFonts w:ascii="Britannic Bold" w:eastAsia="Times New Roman" w:hAnsi="Britannic Bold" w:cs="Times New Roman"/>
      <w:sz w:val="24"/>
      <w:szCs w:val="24"/>
    </w:rPr>
  </w:style>
  <w:style w:type="paragraph" w:customStyle="1" w:styleId="Standard">
    <w:name w:val="Standard"/>
    <w:rsid w:val="005A4BC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rPr>
  </w:style>
  <w:style w:type="paragraph" w:styleId="22">
    <w:name w:val="Body Text 2"/>
    <w:basedOn w:val="a"/>
    <w:link w:val="23"/>
    <w:uiPriority w:val="99"/>
    <w:unhideWhenUsed/>
    <w:rsid w:val="00E851B1"/>
    <w:pPr>
      <w:spacing w:after="120" w:line="480" w:lineRule="auto"/>
    </w:pPr>
  </w:style>
  <w:style w:type="character" w:customStyle="1" w:styleId="23">
    <w:name w:val="Основной текст 2 Знак"/>
    <w:basedOn w:val="a0"/>
    <w:link w:val="22"/>
    <w:uiPriority w:val="99"/>
    <w:rsid w:val="00E851B1"/>
  </w:style>
  <w:style w:type="character" w:customStyle="1" w:styleId="10">
    <w:name w:val="Заголовок 1 Знак"/>
    <w:basedOn w:val="a0"/>
    <w:link w:val="1"/>
    <w:uiPriority w:val="9"/>
    <w:rsid w:val="001638D7"/>
    <w:rPr>
      <w:rFonts w:asciiTheme="majorHAnsi" w:eastAsiaTheme="majorEastAsia" w:hAnsiTheme="majorHAnsi" w:cstheme="majorBidi"/>
      <w:b/>
      <w:bCs/>
      <w:sz w:val="28"/>
      <w:szCs w:val="28"/>
    </w:rPr>
  </w:style>
</w:styles>
</file>

<file path=word/webSettings.xml><?xml version="1.0" encoding="utf-8"?>
<w:webSettings xmlns:r="http://schemas.openxmlformats.org/officeDocument/2006/relationships" xmlns:w="http://schemas.openxmlformats.org/wordprocessingml/2006/main">
  <w:divs>
    <w:div w:id="91921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m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mrn.ru" TargetMode="External"/><Relationship Id="rId5" Type="http://schemas.openxmlformats.org/officeDocument/2006/relationships/hyperlink" Target="mailto:uprava@hmr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13</Pages>
  <Words>4929</Words>
  <Characters>28098</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Часовенная Т.Ф.</dc:creator>
  <cp:lastModifiedBy>Часовенная Т.Ф.</cp:lastModifiedBy>
  <cp:revision>13</cp:revision>
  <cp:lastPrinted>2015-09-30T15:24:00Z</cp:lastPrinted>
  <dcterms:created xsi:type="dcterms:W3CDTF">2015-09-30T12:02:00Z</dcterms:created>
  <dcterms:modified xsi:type="dcterms:W3CDTF">2015-11-25T12:48:00Z</dcterms:modified>
</cp:coreProperties>
</file>